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6634E5">
        <w:rPr>
          <w:sz w:val="24"/>
        </w:rPr>
        <w:t>3</w:t>
      </w:r>
      <w:r>
        <w:rPr>
          <w:sz w:val="24"/>
        </w:rPr>
        <w:tab/>
      </w:r>
      <w:r>
        <w:rPr>
          <w:i/>
          <w:sz w:val="28"/>
          <w:szCs w:val="28"/>
        </w:rPr>
        <w:t>R4-1</w:t>
      </w:r>
      <w:r w:rsidR="006B7A4D">
        <w:rPr>
          <w:i/>
          <w:sz w:val="28"/>
          <w:szCs w:val="28"/>
        </w:rPr>
        <w:t>9</w:t>
      </w:r>
      <w:r w:rsidR="00A859EC">
        <w:rPr>
          <w:i/>
          <w:sz w:val="28"/>
          <w:szCs w:val="28"/>
        </w:rPr>
        <w:t>1</w:t>
      </w:r>
      <w:r w:rsidR="00AA33C8">
        <w:rPr>
          <w:i/>
          <w:sz w:val="28"/>
          <w:szCs w:val="28"/>
        </w:rPr>
        <w:t>4788</w:t>
      </w:r>
    </w:p>
    <w:p w:rsidR="00D807C3" w:rsidRDefault="006634E5">
      <w:pPr>
        <w:spacing w:after="120"/>
        <w:jc w:val="both"/>
        <w:rPr>
          <w:rFonts w:ascii="Arial" w:hAnsi="Arial" w:cs="Arial"/>
          <w:b/>
          <w:sz w:val="24"/>
          <w:lang w:val="en-US"/>
        </w:rPr>
      </w:pPr>
      <w:r>
        <w:rPr>
          <w:rFonts w:ascii="Arial" w:hAnsi="Arial"/>
          <w:b/>
          <w:sz w:val="24"/>
          <w:szCs w:val="24"/>
        </w:rPr>
        <w:t>Reno</w:t>
      </w:r>
      <w:r w:rsidR="00777AAF">
        <w:rPr>
          <w:b/>
          <w:sz w:val="24"/>
          <w:szCs w:val="24"/>
        </w:rPr>
        <w:t xml:space="preserve">, </w:t>
      </w:r>
      <w:r>
        <w:rPr>
          <w:rFonts w:ascii="Arial" w:hAnsi="Arial"/>
          <w:b/>
          <w:sz w:val="24"/>
          <w:szCs w:val="24"/>
        </w:rPr>
        <w:t>US</w:t>
      </w:r>
      <w:r w:rsidR="00340E1A" w:rsidRPr="00F644CF">
        <w:rPr>
          <w:rFonts w:ascii="Arial" w:hAnsi="Arial" w:hint="eastAsia"/>
          <w:b/>
          <w:sz w:val="24"/>
          <w:szCs w:val="24"/>
        </w:rPr>
        <w:t xml:space="preserve">, </w:t>
      </w:r>
      <w:r w:rsidR="00A859EC">
        <w:rPr>
          <w:rFonts w:ascii="Arial" w:hAnsi="Arial"/>
          <w:b/>
          <w:sz w:val="24"/>
          <w:szCs w:val="24"/>
        </w:rPr>
        <w:t>1</w:t>
      </w:r>
      <w:r>
        <w:rPr>
          <w:rFonts w:ascii="Arial" w:hAnsi="Arial"/>
          <w:b/>
          <w:sz w:val="24"/>
          <w:szCs w:val="24"/>
        </w:rPr>
        <w:t>8</w:t>
      </w:r>
      <w:r w:rsidR="006B7A4D">
        <w:rPr>
          <w:rFonts w:ascii="Arial" w:hAnsi="Arial"/>
          <w:b/>
          <w:sz w:val="24"/>
          <w:szCs w:val="24"/>
        </w:rPr>
        <w:t xml:space="preserve"> </w:t>
      </w:r>
      <w:r>
        <w:rPr>
          <w:rFonts w:ascii="Arial" w:hAnsi="Arial"/>
          <w:b/>
          <w:sz w:val="24"/>
          <w:szCs w:val="24"/>
        </w:rPr>
        <w:t>November</w:t>
      </w:r>
      <w:r w:rsidR="004C1FD0">
        <w:rPr>
          <w:rFonts w:ascii="Arial" w:hAnsi="Arial"/>
          <w:b/>
          <w:sz w:val="24"/>
          <w:szCs w:val="24"/>
        </w:rPr>
        <w:t xml:space="preserve"> –</w:t>
      </w:r>
      <w:r w:rsidR="004C1FD0" w:rsidRPr="00F644CF">
        <w:rPr>
          <w:rFonts w:ascii="Arial" w:hAnsi="Arial" w:hint="eastAsia"/>
          <w:b/>
          <w:sz w:val="24"/>
          <w:szCs w:val="24"/>
        </w:rPr>
        <w:t xml:space="preserve"> </w:t>
      </w:r>
      <w:r>
        <w:rPr>
          <w:rFonts w:ascii="Arial" w:hAnsi="Arial"/>
          <w:b/>
          <w:sz w:val="24"/>
          <w:szCs w:val="24"/>
        </w:rPr>
        <w:t>22</w:t>
      </w:r>
      <w:r w:rsidR="00A859EC">
        <w:rPr>
          <w:rFonts w:ascii="Arial" w:hAnsi="Arial"/>
          <w:b/>
          <w:sz w:val="24"/>
          <w:szCs w:val="24"/>
        </w:rPr>
        <w:t xml:space="preserve"> </w:t>
      </w:r>
      <w:r>
        <w:rPr>
          <w:rFonts w:ascii="Arial" w:hAnsi="Arial"/>
          <w:b/>
          <w:sz w:val="24"/>
          <w:szCs w:val="24"/>
        </w:rPr>
        <w:t>November</w:t>
      </w:r>
      <w:r w:rsidR="004C1FD0">
        <w:rPr>
          <w:rFonts w:ascii="Arial" w:hAnsi="Arial"/>
          <w:b/>
          <w:sz w:val="24"/>
          <w:szCs w:val="24"/>
        </w:rPr>
        <w:t xml:space="preserve"> 201</w:t>
      </w:r>
      <w:r w:rsidR="009301ED">
        <w:rPr>
          <w:rFonts w:ascii="Arial" w:hAnsi="Arial"/>
          <w:b/>
          <w:sz w:val="24"/>
          <w:szCs w:val="24"/>
        </w:rPr>
        <w:t>9</w:t>
      </w:r>
    </w:p>
    <w:p w:rsidR="00D807C3" w:rsidRPr="006634E5"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6634E5">
        <w:rPr>
          <w:lang w:val="en-US"/>
        </w:rPr>
        <w:t>Further d</w:t>
      </w:r>
      <w:r w:rsidR="00820234" w:rsidRPr="00820234">
        <w:rPr>
          <w:lang w:val="en-US"/>
        </w:rPr>
        <w:t>iscus</w:t>
      </w:r>
      <w:bookmarkStart w:id="0" w:name="_GoBack"/>
      <w:bookmarkEnd w:id="0"/>
      <w:r w:rsidR="00820234" w:rsidRPr="00820234">
        <w:rPr>
          <w:lang w:val="en-US"/>
        </w:rPr>
        <w:t>sion on</w:t>
      </w:r>
      <w:r w:rsidR="0040365B">
        <w:rPr>
          <w:lang w:val="en-US"/>
        </w:rPr>
        <w:t xml:space="preserve"> NR</w:t>
      </w:r>
      <w:r w:rsidR="00820234" w:rsidRPr="00820234">
        <w:rPr>
          <w:lang w:val="en-US"/>
        </w:rPr>
        <w:t xml:space="preserve"> </w:t>
      </w:r>
      <w:r w:rsidR="0040365B" w:rsidRPr="0040365B">
        <w:rPr>
          <w:lang w:val="en-US"/>
        </w:rPr>
        <w:t>SRS carrier switching RRM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9A178B">
        <w:rPr>
          <w:lang w:val="en-US"/>
        </w:rPr>
        <w:t>9</w:t>
      </w:r>
      <w:r w:rsidR="008951DE" w:rsidRPr="008951DE">
        <w:rPr>
          <w:lang w:val="en-US"/>
        </w:rPr>
        <w:t>.</w:t>
      </w:r>
      <w:r w:rsidR="00335F78">
        <w:rPr>
          <w:lang w:val="en-US"/>
        </w:rPr>
        <w:t>15.</w:t>
      </w:r>
      <w:r w:rsidR="009A178B">
        <w:rPr>
          <w:lang w:val="en-US"/>
        </w:rPr>
        <w:t>1</w:t>
      </w:r>
      <w:r w:rsidR="00335F78">
        <w:rPr>
          <w:lang w:val="en-US"/>
        </w:rPr>
        <w:t>.</w:t>
      </w:r>
      <w:r w:rsidR="0040365B">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382420" w:rsidRDefault="00402F70" w:rsidP="00382420">
      <w:pPr>
        <w:spacing w:after="120"/>
        <w:jc w:val="both"/>
        <w:rPr>
          <w:rFonts w:cs="v4.2.0"/>
          <w:lang w:val="en-US"/>
        </w:rPr>
      </w:pPr>
      <w:r>
        <w:rPr>
          <w:rFonts w:cs="v4.2.0"/>
          <w:lang w:val="en-US"/>
        </w:rPr>
        <w:t xml:space="preserve">In the RAN4#92bis meeting, there were </w:t>
      </w:r>
      <w:r w:rsidR="00BB453A">
        <w:rPr>
          <w:rFonts w:cs="v4.2.0"/>
          <w:lang w:val="en-US"/>
        </w:rPr>
        <w:t xml:space="preserve">discussions on </w:t>
      </w:r>
      <w:r w:rsidR="0040365B">
        <w:rPr>
          <w:rFonts w:cs="v4.2.0"/>
          <w:lang w:val="en-US"/>
        </w:rPr>
        <w:t>NR SRS carrier switching</w:t>
      </w:r>
      <w:r>
        <w:rPr>
          <w:rFonts w:cs="v4.2.0"/>
          <w:lang w:val="en-US"/>
        </w:rPr>
        <w:t>.</w:t>
      </w:r>
      <w:r w:rsidR="00BB453A">
        <w:rPr>
          <w:rFonts w:cs="v4.2.0"/>
          <w:lang w:val="en-US"/>
        </w:rPr>
        <w:t xml:space="preserve"> Progress were made </w:t>
      </w:r>
      <w:r w:rsidR="005F4EF7">
        <w:rPr>
          <w:rFonts w:cs="v4.2.0"/>
          <w:lang w:val="en-US"/>
        </w:rPr>
        <w:t>but</w:t>
      </w:r>
      <w:r w:rsidR="00BB453A">
        <w:rPr>
          <w:rFonts w:cs="v4.2.0"/>
          <w:lang w:val="en-US"/>
        </w:rPr>
        <w:t xml:space="preserve"> there are still </w:t>
      </w:r>
      <w:r w:rsidR="0040365B">
        <w:rPr>
          <w:rFonts w:cs="v4.2.0"/>
          <w:lang w:val="en-US"/>
        </w:rPr>
        <w:t>important</w:t>
      </w:r>
      <w:r w:rsidR="00BB453A">
        <w:rPr>
          <w:rFonts w:cs="v4.2.0"/>
          <w:lang w:val="en-US"/>
        </w:rPr>
        <w:t xml:space="preserve"> open issues</w:t>
      </w:r>
      <w:r w:rsidR="004B428B">
        <w:rPr>
          <w:rFonts w:cs="v4.2.0"/>
          <w:lang w:val="en-US"/>
        </w:rPr>
        <w:t xml:space="preserve"> which are captured in way forward [1].</w:t>
      </w:r>
    </w:p>
    <w:p w:rsidR="00E4237F" w:rsidRDefault="00EC6B47" w:rsidP="00382420">
      <w:pPr>
        <w:spacing w:after="120"/>
        <w:jc w:val="both"/>
        <w:rPr>
          <w:rFonts w:cs="v4.2.0"/>
          <w:lang w:val="en-US"/>
        </w:rPr>
      </w:pPr>
      <w:r>
        <w:rPr>
          <w:rFonts w:cs="v4.2.0" w:hint="eastAsia"/>
          <w:lang w:val="en-US"/>
        </w:rPr>
        <w:t xml:space="preserve">In this contribution we </w:t>
      </w:r>
      <w:r w:rsidR="0062176F">
        <w:rPr>
          <w:rFonts w:cs="v4.2.0"/>
          <w:lang w:val="en-US"/>
        </w:rPr>
        <w:t xml:space="preserve">further </w:t>
      </w:r>
      <w:r>
        <w:rPr>
          <w:rFonts w:cs="v4.2.0" w:hint="eastAsia"/>
          <w:lang w:val="en-US"/>
        </w:rPr>
        <w:t xml:space="preserve">provide our views on </w:t>
      </w:r>
      <w:r w:rsidR="0062176F">
        <w:rPr>
          <w:rFonts w:cs="v4.2.0"/>
          <w:lang w:val="en-US"/>
        </w:rPr>
        <w:t xml:space="preserve">RRM </w:t>
      </w:r>
      <w:r w:rsidR="00570F6B">
        <w:rPr>
          <w:rFonts w:cs="v4.2.0"/>
          <w:lang w:val="en-US"/>
        </w:rPr>
        <w:t xml:space="preserve">requirements for </w:t>
      </w:r>
      <w:r w:rsidR="0062176F">
        <w:rPr>
          <w:rFonts w:cs="v4.2.0"/>
          <w:lang w:val="en-US"/>
        </w:rPr>
        <w:t>NR SRS carrier switching</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B9640E" w:rsidRPr="00B05643" w:rsidRDefault="00B9640E" w:rsidP="00B9640E">
      <w:pPr>
        <w:rPr>
          <w:lang w:val="en-US"/>
        </w:rPr>
      </w:pPr>
      <w:r>
        <w:rPr>
          <w:lang w:val="en-US"/>
        </w:rPr>
        <w:t>In LTE t</w:t>
      </w:r>
      <w:r w:rsidRPr="00B05643">
        <w:rPr>
          <w:rFonts w:hint="eastAsia"/>
          <w:lang w:val="en-US"/>
        </w:rPr>
        <w:t>he RRM</w:t>
      </w:r>
      <w:r>
        <w:rPr>
          <w:lang w:val="en-US"/>
        </w:rPr>
        <w:t xml:space="preserve"> requirements for SRS carrier switching are mainly specified as interruption time and location during SRS transmission from one carrier to another and switching back. The delay requirements, such as measurement delay, </w:t>
      </w:r>
      <w:proofErr w:type="spellStart"/>
      <w:r>
        <w:rPr>
          <w:lang w:val="en-US"/>
        </w:rPr>
        <w:t>SCell</w:t>
      </w:r>
      <w:proofErr w:type="spellEnd"/>
      <w:r>
        <w:rPr>
          <w:lang w:val="en-US"/>
        </w:rPr>
        <w:t xml:space="preserve"> activation delay may be extended due to SRS carrier switching. In NR similar requirements can be specified.</w:t>
      </w:r>
    </w:p>
    <w:p w:rsidR="00B9640E" w:rsidRPr="00B9267A" w:rsidRDefault="00B9640E" w:rsidP="00B9640E">
      <w:pPr>
        <w:rPr>
          <w:b/>
          <w:i/>
          <w:u w:val="single"/>
          <w:lang w:val="en-US"/>
        </w:rPr>
      </w:pPr>
      <w:r w:rsidRPr="00B9267A">
        <w:rPr>
          <w:b/>
          <w:i/>
          <w:u w:val="single"/>
          <w:lang w:val="en-US"/>
        </w:rPr>
        <w:t>I</w:t>
      </w:r>
      <w:r w:rsidRPr="00B9267A">
        <w:rPr>
          <w:rFonts w:hint="eastAsia"/>
          <w:b/>
          <w:i/>
          <w:u w:val="single"/>
          <w:lang w:val="en-US"/>
        </w:rPr>
        <w:t xml:space="preserve">nterruption </w:t>
      </w:r>
      <w:r>
        <w:rPr>
          <w:b/>
          <w:i/>
          <w:u w:val="single"/>
          <w:lang w:val="en-US"/>
        </w:rPr>
        <w:t>time</w:t>
      </w:r>
    </w:p>
    <w:p w:rsidR="0025100A" w:rsidRDefault="00B9640E" w:rsidP="00B9640E">
      <w:pPr>
        <w:rPr>
          <w:lang w:val="en-US"/>
        </w:rPr>
      </w:pPr>
      <w:r>
        <w:rPr>
          <w:rFonts w:hint="eastAsia"/>
          <w:lang w:val="en-US"/>
        </w:rPr>
        <w:t xml:space="preserve">The </w:t>
      </w:r>
      <w:r>
        <w:rPr>
          <w:lang w:val="en-US"/>
        </w:rPr>
        <w:t xml:space="preserve">SRS carrier switching time for NR is based on UE capability report, which is the same as for LTE.  The values of SRS carrier switching time for NR are </w:t>
      </w:r>
      <w:r w:rsidR="00D00BFC">
        <w:rPr>
          <w:lang w:val="en-US"/>
        </w:rPr>
        <w:t>indicated by SRS-</w:t>
      </w:r>
      <w:proofErr w:type="spellStart"/>
      <w:r w:rsidR="00D00BFC">
        <w:rPr>
          <w:lang w:val="en-US"/>
        </w:rPr>
        <w:t>SwitchingTimeNR</w:t>
      </w:r>
      <w:proofErr w:type="spellEnd"/>
      <w:r w:rsidR="00D00BFC">
        <w:rPr>
          <w:lang w:val="en-US"/>
        </w:rPr>
        <w:t xml:space="preserve"> </w:t>
      </w:r>
      <w:r>
        <w:rPr>
          <w:lang w:val="en-US"/>
        </w:rPr>
        <w:t>as follows.</w:t>
      </w:r>
    </w:p>
    <w:p w:rsidR="00B9640E" w:rsidRPr="00A047D1" w:rsidRDefault="00B9640E" w:rsidP="00B9640E">
      <w:r w:rsidRPr="00A047D1">
        <w:t xml:space="preserve">The IE </w:t>
      </w:r>
      <w:r w:rsidRPr="00A047D1">
        <w:rPr>
          <w:i/>
        </w:rPr>
        <w:t>SRS-</w:t>
      </w:r>
      <w:proofErr w:type="spellStart"/>
      <w:r w:rsidRPr="00A047D1">
        <w:rPr>
          <w:i/>
        </w:rPr>
        <w:t>SwitchingTimeNR</w:t>
      </w:r>
      <w:proofErr w:type="spellEnd"/>
      <w:r w:rsidRPr="00A047D1">
        <w:rPr>
          <w:i/>
        </w:rPr>
        <w:t xml:space="preserve"> </w:t>
      </w:r>
      <w:r w:rsidRPr="00A047D1">
        <w:t>is used to indicate the SRS carrier switching time supported by the UE for one NR band pair.</w:t>
      </w:r>
    </w:p>
    <w:p w:rsidR="00B9640E" w:rsidRPr="00A047D1" w:rsidRDefault="00B9640E" w:rsidP="00B9640E">
      <w:pPr>
        <w:pStyle w:val="TH"/>
        <w:rPr>
          <w:i/>
        </w:rPr>
      </w:pPr>
      <w:r w:rsidRPr="00A047D1">
        <w:rPr>
          <w:i/>
        </w:rPr>
        <w:t>SRS-</w:t>
      </w:r>
      <w:proofErr w:type="spellStart"/>
      <w:r w:rsidRPr="00A047D1">
        <w:rPr>
          <w:i/>
        </w:rPr>
        <w:t>SwitchingTimeNR</w:t>
      </w:r>
      <w:proofErr w:type="spellEnd"/>
      <w:r w:rsidRPr="00A047D1">
        <w:rPr>
          <w:i/>
        </w:rPr>
        <w:t xml:space="preserve"> information element</w:t>
      </w:r>
    </w:p>
    <w:p w:rsidR="00B9640E" w:rsidRPr="00A047D1" w:rsidRDefault="00B9640E" w:rsidP="00B9640E">
      <w:pPr>
        <w:pStyle w:val="PL"/>
        <w:rPr>
          <w:rFonts w:eastAsia="MS Mincho"/>
        </w:rPr>
      </w:pPr>
      <w:r w:rsidRPr="00A047D1">
        <w:rPr>
          <w:rFonts w:eastAsia="MS Mincho"/>
        </w:rPr>
        <w:t>-- ASN1START</w:t>
      </w:r>
    </w:p>
    <w:p w:rsidR="00B9640E" w:rsidRPr="00A047D1" w:rsidRDefault="00B9640E" w:rsidP="00B9640E">
      <w:pPr>
        <w:pStyle w:val="PL"/>
        <w:rPr>
          <w:rFonts w:eastAsia="MS Mincho"/>
        </w:rPr>
      </w:pPr>
      <w:r w:rsidRPr="00A047D1">
        <w:rPr>
          <w:rFonts w:eastAsia="MS Mincho"/>
        </w:rPr>
        <w:t>-- TAG-SRS-SWITCHINGTIMENR-START</w:t>
      </w:r>
    </w:p>
    <w:p w:rsidR="00B9640E" w:rsidRPr="00A047D1" w:rsidRDefault="00B9640E" w:rsidP="00B9640E">
      <w:pPr>
        <w:pStyle w:val="PL"/>
        <w:rPr>
          <w:rFonts w:eastAsia="Batang"/>
        </w:rPr>
      </w:pPr>
    </w:p>
    <w:p w:rsidR="00B9640E" w:rsidRPr="00A047D1" w:rsidRDefault="00B9640E" w:rsidP="00B9640E">
      <w:pPr>
        <w:pStyle w:val="PL"/>
      </w:pPr>
      <w:r w:rsidRPr="00A047D1">
        <w:t>SRS-</w:t>
      </w:r>
      <w:proofErr w:type="spellStart"/>
      <w:proofErr w:type="gramStart"/>
      <w:r w:rsidRPr="00A047D1">
        <w:t>SwitchingTimeNR</w:t>
      </w:r>
      <w:proofErr w:type="spellEnd"/>
      <w:r w:rsidRPr="00A047D1">
        <w:t xml:space="preserve"> :</w:t>
      </w:r>
      <w:proofErr w:type="gramEnd"/>
      <w:r w:rsidRPr="00A047D1">
        <w:t>:= SEQUENCE {</w:t>
      </w:r>
    </w:p>
    <w:p w:rsidR="00B9640E" w:rsidRPr="00A047D1" w:rsidRDefault="00B9640E" w:rsidP="00B9640E">
      <w:pPr>
        <w:pStyle w:val="PL"/>
      </w:pPr>
      <w:r w:rsidRPr="00A047D1">
        <w:t xml:space="preserve">    </w:t>
      </w:r>
      <w:proofErr w:type="spellStart"/>
      <w:proofErr w:type="gramStart"/>
      <w:r w:rsidRPr="00A047D1">
        <w:t>switchingTimeDL</w:t>
      </w:r>
      <w:proofErr w:type="spellEnd"/>
      <w:proofErr w:type="gramEnd"/>
      <w:r w:rsidRPr="00A047D1">
        <w:t xml:space="preserve">         ENUMERATED {n0us, n30us, n100us, n140us, n200us, n300us, n500us, n900us}  OPTIONAL,</w:t>
      </w:r>
    </w:p>
    <w:p w:rsidR="00B9640E" w:rsidRPr="00A047D1" w:rsidRDefault="00B9640E" w:rsidP="00B9640E">
      <w:pPr>
        <w:pStyle w:val="PL"/>
      </w:pPr>
      <w:r w:rsidRPr="00A047D1">
        <w:t xml:space="preserve">    </w:t>
      </w:r>
      <w:proofErr w:type="spellStart"/>
      <w:proofErr w:type="gramStart"/>
      <w:r w:rsidRPr="00A047D1">
        <w:t>switchingTimeUL</w:t>
      </w:r>
      <w:proofErr w:type="spellEnd"/>
      <w:proofErr w:type="gramEnd"/>
      <w:r w:rsidRPr="00A047D1">
        <w:t xml:space="preserve">         ENUMERATED {n0us, n30us, n100us, n140us, n200us, n300us, n500us, n900us}  OPTIONAL</w:t>
      </w:r>
    </w:p>
    <w:p w:rsidR="00B9640E" w:rsidRPr="00A047D1" w:rsidRDefault="00B9640E" w:rsidP="00B9640E">
      <w:pPr>
        <w:pStyle w:val="PL"/>
      </w:pPr>
      <w:r w:rsidRPr="00A047D1">
        <w:t>}</w:t>
      </w:r>
    </w:p>
    <w:p w:rsidR="00B9640E" w:rsidRPr="00A047D1" w:rsidRDefault="00B9640E" w:rsidP="00B9640E">
      <w:pPr>
        <w:pStyle w:val="PL"/>
      </w:pPr>
    </w:p>
    <w:p w:rsidR="00B9640E" w:rsidRPr="00A047D1" w:rsidRDefault="00B9640E" w:rsidP="00B9640E">
      <w:pPr>
        <w:pStyle w:val="PL"/>
        <w:rPr>
          <w:rFonts w:eastAsia="MS Mincho"/>
        </w:rPr>
      </w:pPr>
      <w:r w:rsidRPr="00A047D1">
        <w:rPr>
          <w:rFonts w:eastAsia="MS Mincho"/>
        </w:rPr>
        <w:t>-- TAG-SRS-SWITCHINGTIMENR-STOP</w:t>
      </w:r>
    </w:p>
    <w:p w:rsidR="00B9640E" w:rsidRPr="00A047D1" w:rsidRDefault="00B9640E" w:rsidP="00B9640E">
      <w:pPr>
        <w:pStyle w:val="PL"/>
        <w:rPr>
          <w:rFonts w:eastAsia="MS Mincho"/>
          <w:lang w:eastAsia="sv-SE"/>
        </w:rPr>
      </w:pPr>
      <w:r w:rsidRPr="00A047D1">
        <w:rPr>
          <w:rFonts w:eastAsia="MS Mincho"/>
        </w:rPr>
        <w:t>-- ASN1STOP</w:t>
      </w:r>
    </w:p>
    <w:p w:rsidR="00B9640E" w:rsidRDefault="00B9640E" w:rsidP="00B9640E">
      <w:pPr>
        <w:rPr>
          <w:lang w:val="en-US"/>
        </w:rPr>
      </w:pPr>
    </w:p>
    <w:p w:rsidR="00B9640E" w:rsidRDefault="00B9640E" w:rsidP="00B9640E">
      <w:pPr>
        <w:rPr>
          <w:lang w:val="en-US"/>
        </w:rPr>
      </w:pPr>
      <w:r w:rsidRPr="00CC4B2F">
        <w:rPr>
          <w:lang w:val="en-US"/>
        </w:rPr>
        <w:t xml:space="preserve">According to 38.306, </w:t>
      </w:r>
      <w:proofErr w:type="spellStart"/>
      <w:r w:rsidRPr="00CC4B2F">
        <w:rPr>
          <w:lang w:val="en-US"/>
        </w:rPr>
        <w:t>srs-SwitchingTimeNR</w:t>
      </w:r>
      <w:proofErr w:type="spellEnd"/>
      <w:r w:rsidRPr="00CC4B2F">
        <w:rPr>
          <w:lang w:val="en-US"/>
        </w:rPr>
        <w:t xml:space="preserve"> indicates the interruption time on DL/UL reception within a NR band pair during the RF retuning for switching between a carrier on one band and another (PUSCH-less) carrier on the other band to transmit SRS.</w:t>
      </w:r>
    </w:p>
    <w:p w:rsidR="00D00BFC" w:rsidRDefault="00D00BFC" w:rsidP="00B9640E">
      <w:pPr>
        <w:rPr>
          <w:lang w:val="en-US"/>
        </w:rPr>
      </w:pPr>
      <w:r>
        <w:rPr>
          <w:lang w:val="en-US"/>
        </w:rPr>
        <w:t>The interruption requirements for LTE SRS carrier switching time is 2 subframes. As interruptions in NR are generally defined</w:t>
      </w:r>
      <w:r w:rsidR="00080306">
        <w:rPr>
          <w:lang w:val="en-US"/>
        </w:rPr>
        <w:t xml:space="preserve"> as number of interrupted slots, it is also reasonable to specify interruption requirements for NR carrier switching </w:t>
      </w:r>
      <w:r w:rsidR="00CA2B86">
        <w:rPr>
          <w:lang w:val="en-US"/>
        </w:rPr>
        <w:t>in number of interruption slots.</w:t>
      </w:r>
    </w:p>
    <w:p w:rsidR="00CA2B86" w:rsidRDefault="00CA2B86" w:rsidP="00B9640E">
      <w:pPr>
        <w:rPr>
          <w:lang w:val="en-US"/>
        </w:rPr>
      </w:pPr>
      <w:r>
        <w:rPr>
          <w:lang w:val="en-US"/>
        </w:rPr>
        <w:t xml:space="preserve">In the last meeting there were discussions on how to specify interruption requirements for NR carrier switching. It was not sure at then whether interruption requirements are based on SRS carrier switching time or pure RF tuning time. There were options provided in way forward [1] on how to define interruption requirements. </w:t>
      </w:r>
    </w:p>
    <w:p w:rsidR="00CA2B86" w:rsidRDefault="00CA2B86" w:rsidP="00B9640E">
      <w:pPr>
        <w:rPr>
          <w:lang w:val="en-US"/>
        </w:rPr>
      </w:pPr>
    </w:p>
    <w:tbl>
      <w:tblPr>
        <w:tblStyle w:val="af9"/>
        <w:tblW w:w="0" w:type="auto"/>
        <w:tblLook w:val="04A0" w:firstRow="1" w:lastRow="0" w:firstColumn="1" w:lastColumn="0" w:noHBand="0" w:noVBand="1"/>
      </w:tblPr>
      <w:tblGrid>
        <w:gridCol w:w="9629"/>
      </w:tblGrid>
      <w:tr w:rsidR="00D00BFC" w:rsidTr="00D00BFC">
        <w:tc>
          <w:tcPr>
            <w:tcW w:w="9629" w:type="dxa"/>
          </w:tcPr>
          <w:p w:rsidR="00D00BFC" w:rsidRPr="0025100A" w:rsidRDefault="00D00BFC" w:rsidP="00D00BFC">
            <w:pPr>
              <w:rPr>
                <w:i/>
                <w:lang w:val="en-US"/>
              </w:rPr>
            </w:pPr>
            <w:r w:rsidRPr="0025100A">
              <w:rPr>
                <w:i/>
              </w:rPr>
              <w:lastRenderedPageBreak/>
              <w:t>Interruption requirements</w:t>
            </w:r>
          </w:p>
          <w:p w:rsidR="00D00BFC" w:rsidRPr="0025100A" w:rsidRDefault="00D00BFC" w:rsidP="00D00BFC">
            <w:pPr>
              <w:numPr>
                <w:ilvl w:val="1"/>
                <w:numId w:val="8"/>
              </w:numPr>
              <w:rPr>
                <w:i/>
                <w:lang w:val="en-US"/>
              </w:rPr>
            </w:pPr>
            <w:r w:rsidRPr="0025100A">
              <w:rPr>
                <w:i/>
              </w:rPr>
              <w:t>Option 1: define requirements for 900us NR SRS carrier switching time</w:t>
            </w:r>
          </w:p>
          <w:p w:rsidR="00D00BFC" w:rsidRPr="0025100A" w:rsidRDefault="00D00BFC" w:rsidP="00D00BFC">
            <w:pPr>
              <w:numPr>
                <w:ilvl w:val="1"/>
                <w:numId w:val="8"/>
              </w:numPr>
              <w:rPr>
                <w:i/>
                <w:lang w:val="en-US"/>
              </w:rPr>
            </w:pPr>
            <w:r w:rsidRPr="0025100A">
              <w:rPr>
                <w:i/>
              </w:rPr>
              <w:t>Option 2: define requirements for 900us and [TBD] NR SRS carrier switching time respectively</w:t>
            </w:r>
          </w:p>
          <w:p w:rsidR="00D00BFC" w:rsidRPr="0025100A" w:rsidRDefault="00D00BFC" w:rsidP="00D00BFC">
            <w:pPr>
              <w:numPr>
                <w:ilvl w:val="1"/>
                <w:numId w:val="8"/>
              </w:numPr>
              <w:rPr>
                <w:i/>
                <w:lang w:val="en-US"/>
              </w:rPr>
            </w:pPr>
            <w:r w:rsidRPr="0025100A">
              <w:rPr>
                <w:i/>
              </w:rPr>
              <w:t>Option 3: define requirements for any NR SRS carrier switching time if it is justified</w:t>
            </w:r>
          </w:p>
          <w:p w:rsidR="00D00BFC" w:rsidRPr="0025100A" w:rsidRDefault="00D00BFC" w:rsidP="00D00BFC">
            <w:pPr>
              <w:numPr>
                <w:ilvl w:val="1"/>
                <w:numId w:val="8"/>
              </w:numPr>
              <w:rPr>
                <w:i/>
                <w:lang w:val="en-US"/>
              </w:rPr>
            </w:pPr>
            <w:r w:rsidRPr="0025100A">
              <w:rPr>
                <w:i/>
              </w:rPr>
              <w:t>Option 4: Other option is not precluded.</w:t>
            </w:r>
          </w:p>
          <w:p w:rsidR="00D00BFC" w:rsidRPr="0025100A" w:rsidRDefault="00D00BFC" w:rsidP="00D00BFC">
            <w:pPr>
              <w:numPr>
                <w:ilvl w:val="1"/>
                <w:numId w:val="8"/>
              </w:numPr>
              <w:rPr>
                <w:i/>
                <w:lang w:val="en-US"/>
              </w:rPr>
            </w:pPr>
            <w:r w:rsidRPr="0025100A">
              <w:rPr>
                <w:i/>
              </w:rPr>
              <w:t>Note: Further check on SRS carrier switching time definition</w:t>
            </w:r>
          </w:p>
          <w:p w:rsidR="00D00BFC" w:rsidRPr="00D00BFC" w:rsidRDefault="00D00BFC" w:rsidP="00CA2B86">
            <w:pPr>
              <w:numPr>
                <w:ilvl w:val="2"/>
                <w:numId w:val="8"/>
              </w:numPr>
              <w:rPr>
                <w:lang w:val="en-US"/>
              </w:rPr>
            </w:pPr>
            <w:r w:rsidRPr="0025100A">
              <w:rPr>
                <w:i/>
              </w:rPr>
              <w:t>Whether the interruption depends on SRS switching time or pure RF tuning time</w:t>
            </w:r>
          </w:p>
        </w:tc>
      </w:tr>
    </w:tbl>
    <w:p w:rsidR="00D00E0A" w:rsidRPr="00D00BFC" w:rsidRDefault="00D00E0A" w:rsidP="00B9640E">
      <w:pPr>
        <w:rPr>
          <w:lang w:val="en-US"/>
        </w:rPr>
      </w:pPr>
    </w:p>
    <w:p w:rsidR="00D00E0A" w:rsidRDefault="00CA2B86" w:rsidP="00B9640E">
      <w:pPr>
        <w:rPr>
          <w:lang w:val="en-US"/>
        </w:rPr>
      </w:pPr>
      <w:r>
        <w:rPr>
          <w:rFonts w:hint="eastAsia"/>
          <w:lang w:val="en-US"/>
        </w:rPr>
        <w:t>In our view the SRS switching</w:t>
      </w:r>
      <w:r w:rsidR="00E95246">
        <w:rPr>
          <w:lang w:val="en-US"/>
        </w:rPr>
        <w:t xml:space="preserve"> time is basically due to RF retuning to switch back and forth from the NR band pair.</w:t>
      </w:r>
      <w:r>
        <w:rPr>
          <w:rFonts w:hint="eastAsia"/>
          <w:lang w:val="en-US"/>
        </w:rPr>
        <w:t xml:space="preserve"> </w:t>
      </w:r>
      <w:r w:rsidR="00E95246">
        <w:rPr>
          <w:lang w:val="en-US"/>
        </w:rPr>
        <w:t>I</w:t>
      </w:r>
      <w:r w:rsidR="00D1238C">
        <w:rPr>
          <w:lang w:val="en-US"/>
        </w:rPr>
        <w:t xml:space="preserve">t’s </w:t>
      </w:r>
      <w:r w:rsidR="00E95246">
        <w:rPr>
          <w:lang w:val="en-US"/>
        </w:rPr>
        <w:t>ju</w:t>
      </w:r>
      <w:r w:rsidR="00D1238C">
        <w:rPr>
          <w:lang w:val="en-US"/>
        </w:rPr>
        <w:t xml:space="preserve">st different band pair may have different RF architecture, e.g. shared/separated transceivers, PA and antenna. Then SRS carrier switching time may be different. </w:t>
      </w:r>
    </w:p>
    <w:p w:rsidR="00D1238C" w:rsidRDefault="00D1238C" w:rsidP="00D1238C">
      <w:pPr>
        <w:rPr>
          <w:lang w:val="en-US"/>
        </w:rPr>
      </w:pPr>
      <w:r>
        <w:rPr>
          <w:rFonts w:hint="eastAsia"/>
          <w:lang w:val="en-US"/>
        </w:rPr>
        <w:t xml:space="preserve">The maximum </w:t>
      </w:r>
      <w:r>
        <w:rPr>
          <w:lang w:val="en-US"/>
        </w:rPr>
        <w:t xml:space="preserve">SRS </w:t>
      </w:r>
      <w:r>
        <w:rPr>
          <w:rFonts w:hint="eastAsia"/>
          <w:lang w:val="en-US"/>
        </w:rPr>
        <w:t xml:space="preserve">transmission </w:t>
      </w:r>
      <w:r>
        <w:rPr>
          <w:lang w:val="en-US"/>
        </w:rPr>
        <w:t xml:space="preserve">time is 6 symbols according to SRS resource mapping. It is almost half a slot for different SCSs. </w:t>
      </w:r>
      <w:r w:rsidR="00272022">
        <w:rPr>
          <w:lang w:val="en-US"/>
        </w:rPr>
        <w:t>Thus t</w:t>
      </w:r>
      <w:r>
        <w:rPr>
          <w:lang w:val="en-US"/>
        </w:rPr>
        <w:t>he total interruption time would be 2 times of SRS switching time (for switching back and forth between carriers of band pair) plus maximum SRS transmission time.</w:t>
      </w:r>
    </w:p>
    <w:p w:rsidR="00272022" w:rsidRDefault="00272022" w:rsidP="00272022">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272022">
        <w:rPr>
          <w:rFonts w:cs="v4.2.0"/>
          <w:b/>
          <w:i/>
        </w:rPr>
        <w:t>Interruptions are based on</w:t>
      </w:r>
      <w:r w:rsidRPr="00272022">
        <w:rPr>
          <w:rFonts w:cs="v4.2.0" w:hint="eastAsia"/>
          <w:b/>
          <w:i/>
        </w:rPr>
        <w:t xml:space="preserve"> </w:t>
      </w:r>
      <w:r w:rsidRPr="00272022">
        <w:rPr>
          <w:rFonts w:cs="v4.2.0"/>
          <w:b/>
          <w:i/>
        </w:rPr>
        <w:t xml:space="preserve">2 times of SRS carrier switching time plus </w:t>
      </w:r>
      <w:r w:rsidRPr="00272022">
        <w:rPr>
          <w:rFonts w:cs="v4.2.0" w:hint="eastAsia"/>
          <w:b/>
          <w:i/>
        </w:rPr>
        <w:t xml:space="preserve">maximum </w:t>
      </w:r>
      <w:r w:rsidRPr="00272022">
        <w:rPr>
          <w:rFonts w:cs="v4.2.0"/>
          <w:b/>
          <w:i/>
        </w:rPr>
        <w:t xml:space="preserve">SRS </w:t>
      </w:r>
      <w:r w:rsidRPr="00272022">
        <w:rPr>
          <w:rFonts w:cs="v4.2.0" w:hint="eastAsia"/>
          <w:b/>
          <w:i/>
        </w:rPr>
        <w:t xml:space="preserve">transmission </w:t>
      </w:r>
      <w:r w:rsidRPr="00272022">
        <w:rPr>
          <w:rFonts w:cs="v4.2.0"/>
          <w:b/>
          <w:i/>
        </w:rPr>
        <w:t>time</w:t>
      </w:r>
      <w:r>
        <w:rPr>
          <w:rFonts w:cs="v4.2.0"/>
          <w:b/>
          <w:i/>
        </w:rPr>
        <w:t>.</w:t>
      </w:r>
    </w:p>
    <w:p w:rsidR="00272022" w:rsidRPr="00272022" w:rsidRDefault="00272022" w:rsidP="00D1238C"/>
    <w:p w:rsidR="00B9640E" w:rsidRDefault="00B9640E" w:rsidP="00B9640E">
      <w:pPr>
        <w:rPr>
          <w:lang w:val="en-US"/>
        </w:rPr>
      </w:pPr>
      <w:r>
        <w:rPr>
          <w:lang w:val="en-US"/>
        </w:rPr>
        <w:t>The total interruption time</w:t>
      </w:r>
      <w:r w:rsidR="00D1238C">
        <w:rPr>
          <w:lang w:val="en-US"/>
        </w:rPr>
        <w:t xml:space="preserve"> in microseconds</w:t>
      </w:r>
      <w:r>
        <w:rPr>
          <w:lang w:val="en-US"/>
        </w:rPr>
        <w:t xml:space="preserve"> for different SCSs and different UE </w:t>
      </w:r>
      <w:r w:rsidR="00D1238C">
        <w:rPr>
          <w:lang w:val="en-US"/>
        </w:rPr>
        <w:t xml:space="preserve">SRS carrier switching time </w:t>
      </w:r>
      <w:r>
        <w:rPr>
          <w:lang w:val="en-US"/>
        </w:rPr>
        <w:t>capability of different carrier pairs are summarized in Table 1.</w:t>
      </w:r>
    </w:p>
    <w:p w:rsidR="00CF754B" w:rsidRDefault="009D4FBE" w:rsidP="00D1238C">
      <w:pPr>
        <w:jc w:val="center"/>
        <w:rPr>
          <w:lang w:val="en-US"/>
        </w:rPr>
      </w:pPr>
      <w:r>
        <w:rPr>
          <w:lang w:val="en-US"/>
        </w:rPr>
        <w:t>Table 1. Total interruption time (</w:t>
      </w:r>
      <w:r w:rsidR="00D1238C">
        <w:rPr>
          <w:lang w:val="en-US"/>
        </w:rPr>
        <w:t>us</w:t>
      </w:r>
      <w:r>
        <w:rPr>
          <w:lang w:val="en-US"/>
        </w:rPr>
        <w:t>)</w:t>
      </w:r>
    </w:p>
    <w:tbl>
      <w:tblPr>
        <w:tblStyle w:val="af9"/>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CF754B" w:rsidTr="00CF754B">
        <w:tc>
          <w:tcPr>
            <w:tcW w:w="1925" w:type="dxa"/>
            <w:gridSpan w:val="2"/>
            <w:vMerge w:val="restart"/>
            <w:vAlign w:val="center"/>
          </w:tcPr>
          <w:p w:rsidR="00CF754B" w:rsidRDefault="00CF754B" w:rsidP="00CF754B">
            <w:pPr>
              <w:overflowPunct/>
              <w:autoSpaceDE/>
              <w:autoSpaceDN/>
              <w:adjustRightInd/>
              <w:spacing w:after="0"/>
              <w:jc w:val="center"/>
              <w:textAlignment w:val="auto"/>
              <w:rPr>
                <w:lang w:val="en-US"/>
              </w:rPr>
            </w:pPr>
            <w:r w:rsidRPr="00CF754B">
              <w:rPr>
                <w:rFonts w:hint="eastAsia"/>
                <w:color w:val="000000"/>
                <w:sz w:val="22"/>
                <w:szCs w:val="22"/>
              </w:rPr>
              <w:t>Total interruption time (us)</w:t>
            </w:r>
          </w:p>
        </w:tc>
        <w:tc>
          <w:tcPr>
            <w:tcW w:w="7704" w:type="dxa"/>
            <w:gridSpan w:val="8"/>
            <w:vAlign w:val="center"/>
          </w:tcPr>
          <w:p w:rsidR="00CF754B" w:rsidRPr="00CF754B" w:rsidRDefault="00607D44" w:rsidP="00607D44">
            <w:pPr>
              <w:overflowPunct/>
              <w:autoSpaceDE/>
              <w:autoSpaceDN/>
              <w:adjustRightInd/>
              <w:spacing w:after="0"/>
              <w:jc w:val="center"/>
              <w:textAlignment w:val="auto"/>
              <w:rPr>
                <w:color w:val="000000"/>
                <w:sz w:val="22"/>
                <w:szCs w:val="22"/>
              </w:rPr>
            </w:pPr>
            <w:r>
              <w:rPr>
                <w:color w:val="000000"/>
                <w:sz w:val="22"/>
                <w:szCs w:val="22"/>
              </w:rPr>
              <w:t>SRS carrier s</w:t>
            </w:r>
            <w:r w:rsidR="00CF754B" w:rsidRPr="00CF754B">
              <w:rPr>
                <w:rFonts w:hint="eastAsia"/>
                <w:color w:val="000000"/>
                <w:sz w:val="22"/>
                <w:szCs w:val="22"/>
              </w:rPr>
              <w:t>witching time (us)</w:t>
            </w:r>
          </w:p>
        </w:tc>
      </w:tr>
      <w:tr w:rsidR="00CF754B" w:rsidTr="00CF754B">
        <w:tc>
          <w:tcPr>
            <w:tcW w:w="1925" w:type="dxa"/>
            <w:gridSpan w:val="2"/>
            <w:vMerge/>
            <w:vAlign w:val="center"/>
          </w:tcPr>
          <w:p w:rsidR="00CF754B" w:rsidRDefault="00CF754B" w:rsidP="00CF754B">
            <w:pPr>
              <w:jc w:val="center"/>
              <w:rPr>
                <w:lang w:val="en-US"/>
              </w:rPr>
            </w:pP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lang w:val="en-US"/>
              </w:rPr>
            </w:pPr>
            <w:r>
              <w:rPr>
                <w:rFonts w:hint="eastAsia"/>
                <w:color w:val="000000"/>
                <w:sz w:val="22"/>
                <w:szCs w:val="22"/>
              </w:rPr>
              <w:t>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100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140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200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300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500</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900</w:t>
            </w:r>
          </w:p>
        </w:tc>
      </w:tr>
      <w:tr w:rsidR="00CF754B" w:rsidTr="00CF754B">
        <w:tc>
          <w:tcPr>
            <w:tcW w:w="962" w:type="dxa"/>
            <w:vMerge w:val="restart"/>
            <w:vAlign w:val="center"/>
          </w:tcPr>
          <w:p w:rsidR="00CF754B" w:rsidRDefault="00CF754B" w:rsidP="00CF754B">
            <w:pPr>
              <w:jc w:val="center"/>
              <w:rPr>
                <w:lang w:val="en-US"/>
              </w:rPr>
            </w:pPr>
            <w:r>
              <w:rPr>
                <w:rFonts w:hint="eastAsia"/>
                <w:lang w:val="en-US"/>
              </w:rPr>
              <w:t>SCS</w:t>
            </w: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rFonts w:hint="eastAsia"/>
                <w:color w:val="000000"/>
                <w:sz w:val="22"/>
                <w:szCs w:val="22"/>
              </w:rPr>
              <w:t>15kHz</w:t>
            </w: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428.6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488.6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628.6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708.6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828.6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1028.6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1428.6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2228.6</w:t>
            </w:r>
          </w:p>
        </w:tc>
      </w:tr>
      <w:tr w:rsidR="00CF754B" w:rsidTr="00CF754B">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color w:val="000000"/>
                <w:sz w:val="22"/>
                <w:szCs w:val="22"/>
              </w:rPr>
              <w:t>30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214.3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274.3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414.3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494.3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614.3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814.3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1214.3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2014.3</w:t>
            </w:r>
          </w:p>
        </w:tc>
      </w:tr>
      <w:tr w:rsidR="00CF754B" w:rsidTr="00CF754B">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color w:val="000000"/>
                <w:sz w:val="22"/>
                <w:szCs w:val="22"/>
              </w:rPr>
              <w:t>60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107.1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167.1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307.1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387.1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507.1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707.1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1107.1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1907.1</w:t>
            </w:r>
          </w:p>
        </w:tc>
      </w:tr>
      <w:tr w:rsidR="00CF754B" w:rsidTr="00CF754B">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rFonts w:hint="eastAsia"/>
                <w:color w:val="000000"/>
                <w:sz w:val="22"/>
                <w:szCs w:val="22"/>
              </w:rPr>
              <w:t>1</w:t>
            </w:r>
            <w:r w:rsidRPr="00CF754B">
              <w:rPr>
                <w:color w:val="000000"/>
                <w:sz w:val="22"/>
                <w:szCs w:val="22"/>
              </w:rPr>
              <w:t>20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53.6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113.6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253.6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333.6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453.6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653.6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1053.6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1853.6</w:t>
            </w:r>
          </w:p>
        </w:tc>
      </w:tr>
    </w:tbl>
    <w:p w:rsidR="00CF754B" w:rsidRDefault="00CF754B" w:rsidP="00B9640E">
      <w:pPr>
        <w:rPr>
          <w:lang w:val="en-US"/>
        </w:rPr>
      </w:pPr>
    </w:p>
    <w:p w:rsidR="00D1238C" w:rsidRDefault="00D1238C" w:rsidP="00B9640E">
      <w:pPr>
        <w:rPr>
          <w:lang w:val="en-US"/>
        </w:rPr>
      </w:pPr>
      <w:r>
        <w:rPr>
          <w:rFonts w:hint="eastAsia"/>
          <w:lang w:val="en-US"/>
        </w:rPr>
        <w:t>If it is converted to number of slots for different SCS</w:t>
      </w:r>
      <w:r w:rsidR="001234A9">
        <w:rPr>
          <w:lang w:val="en-US"/>
        </w:rPr>
        <w:t>s</w:t>
      </w:r>
      <w:r>
        <w:rPr>
          <w:rFonts w:hint="eastAsia"/>
          <w:lang w:val="en-US"/>
        </w:rPr>
        <w:t>, it can be summarized in Table 2.</w:t>
      </w:r>
    </w:p>
    <w:p w:rsidR="00CF754B" w:rsidRDefault="009D4FBE" w:rsidP="00D1238C">
      <w:pPr>
        <w:jc w:val="center"/>
        <w:rPr>
          <w:lang w:val="en-US"/>
        </w:rPr>
      </w:pPr>
      <w:r>
        <w:rPr>
          <w:lang w:val="en-US"/>
        </w:rPr>
        <w:t xml:space="preserve">Table </w:t>
      </w:r>
      <w:r w:rsidR="00D1238C">
        <w:rPr>
          <w:lang w:val="en-US"/>
        </w:rPr>
        <w:t>2</w:t>
      </w:r>
      <w:r>
        <w:rPr>
          <w:lang w:val="en-US"/>
        </w:rPr>
        <w:t>. Total interruption time (slots)</w:t>
      </w:r>
    </w:p>
    <w:tbl>
      <w:tblPr>
        <w:tblStyle w:val="af9"/>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CF754B" w:rsidTr="00FB1F23">
        <w:tc>
          <w:tcPr>
            <w:tcW w:w="1925" w:type="dxa"/>
            <w:gridSpan w:val="2"/>
            <w:vMerge w:val="restart"/>
            <w:vAlign w:val="center"/>
          </w:tcPr>
          <w:p w:rsidR="00CF754B" w:rsidRDefault="00CF754B" w:rsidP="00CF754B">
            <w:pPr>
              <w:overflowPunct/>
              <w:autoSpaceDE/>
              <w:autoSpaceDN/>
              <w:adjustRightInd/>
              <w:spacing w:after="0"/>
              <w:jc w:val="center"/>
              <w:textAlignment w:val="auto"/>
              <w:rPr>
                <w:lang w:val="en-US"/>
              </w:rPr>
            </w:pPr>
            <w:r w:rsidRPr="00CF754B">
              <w:rPr>
                <w:rFonts w:hint="eastAsia"/>
                <w:color w:val="000000"/>
                <w:sz w:val="22"/>
                <w:szCs w:val="22"/>
              </w:rPr>
              <w:t>Total interruption time (</w:t>
            </w:r>
            <w:r>
              <w:rPr>
                <w:color w:val="000000"/>
                <w:sz w:val="22"/>
                <w:szCs w:val="22"/>
              </w:rPr>
              <w:t>slot</w:t>
            </w:r>
            <w:r w:rsidRPr="00CF754B">
              <w:rPr>
                <w:rFonts w:hint="eastAsia"/>
                <w:color w:val="000000"/>
                <w:sz w:val="22"/>
                <w:szCs w:val="22"/>
              </w:rPr>
              <w:t>)</w:t>
            </w:r>
          </w:p>
        </w:tc>
        <w:tc>
          <w:tcPr>
            <w:tcW w:w="7704" w:type="dxa"/>
            <w:gridSpan w:val="8"/>
            <w:vAlign w:val="center"/>
          </w:tcPr>
          <w:p w:rsidR="00CF754B" w:rsidRPr="00CF754B" w:rsidRDefault="00607D44" w:rsidP="00607D44">
            <w:pPr>
              <w:overflowPunct/>
              <w:autoSpaceDE/>
              <w:autoSpaceDN/>
              <w:adjustRightInd/>
              <w:spacing w:after="0"/>
              <w:jc w:val="center"/>
              <w:textAlignment w:val="auto"/>
              <w:rPr>
                <w:color w:val="000000"/>
                <w:sz w:val="22"/>
                <w:szCs w:val="22"/>
              </w:rPr>
            </w:pPr>
            <w:r>
              <w:rPr>
                <w:color w:val="000000"/>
                <w:sz w:val="22"/>
                <w:szCs w:val="22"/>
              </w:rPr>
              <w:t>SRS carrier s</w:t>
            </w:r>
            <w:r w:rsidR="00CF754B" w:rsidRPr="00CF754B">
              <w:rPr>
                <w:rFonts w:hint="eastAsia"/>
                <w:color w:val="000000"/>
                <w:sz w:val="22"/>
                <w:szCs w:val="22"/>
              </w:rPr>
              <w:t>witching time (us)</w:t>
            </w:r>
          </w:p>
        </w:tc>
      </w:tr>
      <w:tr w:rsidR="00CF754B" w:rsidTr="00FB1F23">
        <w:tc>
          <w:tcPr>
            <w:tcW w:w="1925" w:type="dxa"/>
            <w:gridSpan w:val="2"/>
            <w:vMerge/>
            <w:vAlign w:val="center"/>
          </w:tcPr>
          <w:p w:rsidR="00CF754B" w:rsidRDefault="00CF754B" w:rsidP="00FB1F23">
            <w:pPr>
              <w:jc w:val="center"/>
              <w:rPr>
                <w:lang w:val="en-US"/>
              </w:rPr>
            </w:pP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lang w:val="en-US"/>
              </w:rPr>
            </w:pPr>
            <w:r>
              <w:rPr>
                <w:rFonts w:hint="eastAsia"/>
                <w:color w:val="000000"/>
                <w:sz w:val="22"/>
                <w:szCs w:val="22"/>
              </w:rPr>
              <w:t>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30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100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140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200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300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500</w:t>
            </w:r>
          </w:p>
        </w:tc>
        <w:tc>
          <w:tcPr>
            <w:tcW w:w="963" w:type="dxa"/>
            <w:vAlign w:val="center"/>
          </w:tcPr>
          <w:p w:rsidR="00CF754B" w:rsidRDefault="00CF754B" w:rsidP="00FB1F23">
            <w:pPr>
              <w:overflowPunct/>
              <w:autoSpaceDE/>
              <w:autoSpaceDN/>
              <w:adjustRightInd/>
              <w:spacing w:after="0"/>
              <w:jc w:val="center"/>
              <w:textAlignment w:val="auto"/>
              <w:rPr>
                <w:color w:val="000000"/>
                <w:sz w:val="22"/>
                <w:szCs w:val="22"/>
              </w:rPr>
            </w:pPr>
            <w:r>
              <w:rPr>
                <w:rFonts w:hint="eastAsia"/>
                <w:color w:val="000000"/>
                <w:sz w:val="22"/>
                <w:szCs w:val="22"/>
              </w:rPr>
              <w:t>900</w:t>
            </w:r>
          </w:p>
        </w:tc>
      </w:tr>
      <w:tr w:rsidR="00CF754B" w:rsidTr="00FB1F23">
        <w:tc>
          <w:tcPr>
            <w:tcW w:w="962" w:type="dxa"/>
            <w:vMerge w:val="restart"/>
            <w:vAlign w:val="center"/>
          </w:tcPr>
          <w:p w:rsidR="00CF754B" w:rsidRDefault="00CF754B" w:rsidP="00CF754B">
            <w:pPr>
              <w:jc w:val="center"/>
              <w:rPr>
                <w:lang w:val="en-US"/>
              </w:rPr>
            </w:pPr>
            <w:r>
              <w:rPr>
                <w:rFonts w:hint="eastAsia"/>
                <w:lang w:val="en-US"/>
              </w:rPr>
              <w:t>SCS</w:t>
            </w: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rFonts w:hint="eastAsia"/>
                <w:color w:val="000000"/>
                <w:sz w:val="22"/>
                <w:szCs w:val="22"/>
              </w:rPr>
              <w:t>15kHz</w:t>
            </w: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r>
      <w:tr w:rsidR="00CF754B" w:rsidTr="00FB1F23">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color w:val="000000"/>
                <w:sz w:val="22"/>
                <w:szCs w:val="22"/>
              </w:rPr>
              <w:t>30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5</w:t>
            </w:r>
          </w:p>
        </w:tc>
      </w:tr>
      <w:tr w:rsidR="00CF754B" w:rsidTr="00FB1F23">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color w:val="000000"/>
                <w:sz w:val="22"/>
                <w:szCs w:val="22"/>
              </w:rPr>
              <w:t>60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2</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5</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8</w:t>
            </w:r>
          </w:p>
        </w:tc>
      </w:tr>
      <w:tr w:rsidR="00CF754B" w:rsidTr="00FB1F23">
        <w:tc>
          <w:tcPr>
            <w:tcW w:w="962" w:type="dxa"/>
            <w:vMerge/>
            <w:vAlign w:val="center"/>
          </w:tcPr>
          <w:p w:rsidR="00CF754B" w:rsidRDefault="00CF754B" w:rsidP="00CF754B">
            <w:pPr>
              <w:jc w:val="center"/>
              <w:rPr>
                <w:lang w:val="en-US"/>
              </w:rPr>
            </w:pPr>
          </w:p>
        </w:tc>
        <w:tc>
          <w:tcPr>
            <w:tcW w:w="963" w:type="dxa"/>
            <w:vAlign w:val="center"/>
          </w:tcPr>
          <w:p w:rsidR="00CF754B" w:rsidRPr="00CF754B" w:rsidRDefault="00CF754B" w:rsidP="00CF754B">
            <w:pPr>
              <w:overflowPunct/>
              <w:autoSpaceDE/>
              <w:autoSpaceDN/>
              <w:adjustRightInd/>
              <w:spacing w:after="0"/>
              <w:jc w:val="center"/>
              <w:textAlignment w:val="auto"/>
              <w:rPr>
                <w:color w:val="000000"/>
                <w:sz w:val="22"/>
                <w:szCs w:val="22"/>
              </w:rPr>
            </w:pPr>
            <w:r w:rsidRPr="00CF754B">
              <w:rPr>
                <w:rFonts w:hint="eastAsia"/>
                <w:color w:val="000000"/>
                <w:sz w:val="22"/>
                <w:szCs w:val="22"/>
              </w:rPr>
              <w:t>1</w:t>
            </w:r>
            <w:r w:rsidRPr="00CF754B">
              <w:rPr>
                <w:color w:val="000000"/>
                <w:sz w:val="22"/>
                <w:szCs w:val="22"/>
              </w:rPr>
              <w:t>20</w:t>
            </w:r>
            <w:r w:rsidRPr="00CF754B">
              <w:rPr>
                <w:rFonts w:hint="eastAsia"/>
                <w:color w:val="000000"/>
                <w:sz w:val="22"/>
                <w:szCs w:val="22"/>
              </w:rPr>
              <w:t>kHz</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3</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4</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6</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9</w:t>
            </w:r>
          </w:p>
        </w:tc>
        <w:tc>
          <w:tcPr>
            <w:tcW w:w="963" w:type="dxa"/>
            <w:vAlign w:val="center"/>
          </w:tcPr>
          <w:p w:rsidR="00CF754B" w:rsidRDefault="00CF754B" w:rsidP="00CF754B">
            <w:pPr>
              <w:overflowPunct/>
              <w:autoSpaceDE/>
              <w:autoSpaceDN/>
              <w:adjustRightInd/>
              <w:spacing w:after="0"/>
              <w:jc w:val="center"/>
              <w:textAlignment w:val="auto"/>
              <w:rPr>
                <w:color w:val="000000"/>
                <w:sz w:val="22"/>
                <w:szCs w:val="22"/>
              </w:rPr>
            </w:pPr>
            <w:r>
              <w:rPr>
                <w:rFonts w:hint="eastAsia"/>
                <w:color w:val="000000"/>
                <w:sz w:val="22"/>
                <w:szCs w:val="22"/>
              </w:rPr>
              <w:t>15</w:t>
            </w:r>
          </w:p>
        </w:tc>
      </w:tr>
    </w:tbl>
    <w:p w:rsidR="00CF754B" w:rsidRDefault="00CF754B" w:rsidP="00B9640E">
      <w:pPr>
        <w:rPr>
          <w:lang w:val="en-US"/>
        </w:rPr>
      </w:pPr>
    </w:p>
    <w:p w:rsidR="001234A9" w:rsidRDefault="00607D44" w:rsidP="00B9640E">
      <w:pPr>
        <w:rPr>
          <w:lang w:val="en-US"/>
        </w:rPr>
      </w:pPr>
      <w:r>
        <w:rPr>
          <w:rFonts w:hint="eastAsia"/>
          <w:lang w:val="en-US"/>
        </w:rPr>
        <w:t>It c</w:t>
      </w:r>
      <w:r>
        <w:rPr>
          <w:lang w:val="en-US"/>
        </w:rPr>
        <w:t xml:space="preserve">an be seen from the table it is worth specifying interruption requirements </w:t>
      </w:r>
      <w:r w:rsidR="00065BCF">
        <w:rPr>
          <w:lang w:val="en-US"/>
        </w:rPr>
        <w:t>for each SRS carrier switching time larger than 100us since there are different number of interrupted slots.</w:t>
      </w:r>
      <w:r w:rsidR="001234A9">
        <w:rPr>
          <w:lang w:val="en-US"/>
        </w:rPr>
        <w:t xml:space="preserve"> In LTE the SRS switching time capability is quite similar to NR but the requirements end up with only 2 interrupted subframes being specified. So we think it would be better down select the switching time for specifying interruption requirements. </w:t>
      </w:r>
    </w:p>
    <w:p w:rsidR="001234A9" w:rsidRDefault="001234A9" w:rsidP="00B9640E">
      <w:pPr>
        <w:rPr>
          <w:lang w:val="en-US"/>
        </w:rPr>
      </w:pPr>
      <w:r>
        <w:rPr>
          <w:lang w:val="en-US"/>
        </w:rPr>
        <w:t xml:space="preserve">According to [2], the switching time </w:t>
      </w:r>
      <w:r w:rsidR="00BA2E63">
        <w:rPr>
          <w:lang w:val="en-US"/>
        </w:rPr>
        <w:t xml:space="preserve">range </w:t>
      </w:r>
      <w:r>
        <w:rPr>
          <w:lang w:val="en-US"/>
        </w:rPr>
        <w:t>for intra-band CA and inter-band CA is different</w:t>
      </w:r>
      <w:r w:rsidR="00BA2E63">
        <w:rPr>
          <w:lang w:val="en-US"/>
        </w:rPr>
        <w:t xml:space="preserve"> though it is not reflected in signaling discussion.</w:t>
      </w:r>
    </w:p>
    <w:p w:rsidR="001234A9" w:rsidRPr="001234A9" w:rsidRDefault="001234A9" w:rsidP="001234A9">
      <w:pPr>
        <w:rPr>
          <w:rFonts w:ascii="Arial" w:hAnsi="Arial" w:cs="Arial"/>
          <w:bCs/>
          <w:i/>
        </w:rPr>
      </w:pPr>
      <w:r w:rsidRPr="001234A9">
        <w:rPr>
          <w:rFonts w:ascii="Arial" w:hAnsi="Arial" w:cs="Arial" w:hint="eastAsia"/>
          <w:bCs/>
          <w:i/>
        </w:rPr>
        <w:t xml:space="preserve">Intra-band CA: </w:t>
      </w:r>
      <w:r w:rsidRPr="001234A9">
        <w:rPr>
          <w:rFonts w:ascii="Arial" w:hAnsi="Arial" w:cs="Arial" w:hint="eastAsia"/>
          <w:i/>
        </w:rPr>
        <w:t>0us, 30us, 100us, 140us and 200us</w:t>
      </w:r>
    </w:p>
    <w:p w:rsidR="001234A9" w:rsidRPr="001234A9" w:rsidRDefault="001234A9" w:rsidP="001234A9">
      <w:pPr>
        <w:rPr>
          <w:rFonts w:ascii="Arial" w:hAnsi="Arial" w:cs="Arial"/>
          <w:bCs/>
          <w:i/>
        </w:rPr>
      </w:pPr>
      <w:r w:rsidRPr="001234A9">
        <w:rPr>
          <w:rFonts w:ascii="Arial" w:hAnsi="Arial" w:cs="Arial" w:hint="eastAsia"/>
          <w:bCs/>
          <w:i/>
        </w:rPr>
        <w:t xml:space="preserve">Inter-band CA: </w:t>
      </w:r>
      <w:r w:rsidRPr="001234A9">
        <w:rPr>
          <w:rFonts w:ascii="Arial" w:hAnsi="Arial" w:cs="Arial" w:hint="eastAsia"/>
          <w:i/>
        </w:rPr>
        <w:t>0us, 30us, 100us, 200us, 300us, 500us and 900us</w:t>
      </w:r>
    </w:p>
    <w:p w:rsidR="0048475B" w:rsidRDefault="00607D44" w:rsidP="00B9640E">
      <w:pPr>
        <w:rPr>
          <w:lang w:val="en-US"/>
        </w:rPr>
      </w:pPr>
      <w:r>
        <w:rPr>
          <w:lang w:val="en-US"/>
        </w:rPr>
        <w:lastRenderedPageBreak/>
        <w:t xml:space="preserve"> </w:t>
      </w:r>
      <w:r w:rsidR="00BA2E63">
        <w:rPr>
          <w:lang w:val="en-US"/>
        </w:rPr>
        <w:t>Therefore we think it is worth specifying interruption requirements for SRS carrier switching time no larger than 200us.</w:t>
      </w:r>
      <w:r w:rsidR="00215154">
        <w:rPr>
          <w:lang w:val="en-US"/>
        </w:rPr>
        <w:t xml:space="preserve"> For </w:t>
      </w:r>
      <w:proofErr w:type="gramStart"/>
      <w:r w:rsidR="00215154">
        <w:rPr>
          <w:lang w:val="en-US"/>
        </w:rPr>
        <w:t>15kHz</w:t>
      </w:r>
      <w:proofErr w:type="gramEnd"/>
      <w:r w:rsidR="00215154">
        <w:rPr>
          <w:lang w:val="en-US"/>
        </w:rPr>
        <w:t xml:space="preserve"> and 30kHz SCS in FR1, the interruption requirements for 300us SRS carrier switching time can be covered if interruption requirements for 200us and 500us switching time are specified. The interrupted slot</w:t>
      </w:r>
      <w:r w:rsidR="00272022">
        <w:rPr>
          <w:lang w:val="en-US"/>
        </w:rPr>
        <w:t>s</w:t>
      </w:r>
      <w:r w:rsidR="00215154">
        <w:rPr>
          <w:lang w:val="en-US"/>
        </w:rPr>
        <w:t xml:space="preserve"> for 900us </w:t>
      </w:r>
      <w:r w:rsidR="00272022">
        <w:rPr>
          <w:lang w:val="en-US"/>
        </w:rPr>
        <w:t xml:space="preserve">SRS carrier switching time are quite larger so interruption requirements for this switching time should be specified additionally. For </w:t>
      </w:r>
      <w:proofErr w:type="gramStart"/>
      <w:r w:rsidR="00272022">
        <w:rPr>
          <w:lang w:val="en-US"/>
        </w:rPr>
        <w:t>30kHz</w:t>
      </w:r>
      <w:proofErr w:type="gramEnd"/>
      <w:r w:rsidR="00272022">
        <w:rPr>
          <w:lang w:val="en-US"/>
        </w:rPr>
        <w:t xml:space="preserve"> SCS there are one less interrupted slots for 140us SRS carrier switching time</w:t>
      </w:r>
      <w:r w:rsidR="0048475B">
        <w:rPr>
          <w:lang w:val="en-US"/>
        </w:rPr>
        <w:t xml:space="preserve"> compared to 200us it slightly prefers to specify interruption requirements for 140us switching time either.</w:t>
      </w:r>
    </w:p>
    <w:p w:rsidR="0048475B" w:rsidRDefault="0048475B" w:rsidP="0048475B">
      <w:pPr>
        <w:rPr>
          <w:rFonts w:cs="v4.2.0"/>
          <w:b/>
          <w:i/>
        </w:rPr>
      </w:pPr>
      <w:r>
        <w:rPr>
          <w:lang w:val="en-US"/>
        </w:rPr>
        <w:t xml:space="preserve"> </w:t>
      </w:r>
      <w:r w:rsidRPr="00D554B6">
        <w:rPr>
          <w:rFonts w:cs="v4.2.0" w:hint="eastAsia"/>
          <w:b/>
          <w:i/>
        </w:rPr>
        <w:t xml:space="preserve">Proposal </w:t>
      </w:r>
      <w:r>
        <w:rPr>
          <w:rFonts w:cs="v4.2.0"/>
          <w:b/>
          <w:i/>
        </w:rPr>
        <w:t>2</w:t>
      </w:r>
      <w:r w:rsidRPr="00D554B6">
        <w:rPr>
          <w:rFonts w:cs="v4.2.0" w:hint="eastAsia"/>
          <w:b/>
          <w:i/>
        </w:rPr>
        <w:t xml:space="preserve">. </w:t>
      </w:r>
      <w:r>
        <w:rPr>
          <w:rFonts w:cs="v4.2.0"/>
          <w:b/>
          <w:i/>
        </w:rPr>
        <w:t>Specifying interruption requirements</w:t>
      </w:r>
      <w:r w:rsidR="00C720E1">
        <w:rPr>
          <w:rFonts w:cs="v4.2.0"/>
          <w:b/>
          <w:i/>
        </w:rPr>
        <w:t xml:space="preserve"> in FR1</w:t>
      </w:r>
      <w:r w:rsidR="00BF760A">
        <w:rPr>
          <w:rFonts w:cs="v4.2.0"/>
          <w:b/>
          <w:i/>
        </w:rPr>
        <w:t xml:space="preserve"> for 140us, 200us, </w:t>
      </w:r>
      <w:proofErr w:type="gramStart"/>
      <w:r w:rsidR="00BF760A">
        <w:rPr>
          <w:rFonts w:cs="v4.2.0"/>
          <w:b/>
          <w:i/>
        </w:rPr>
        <w:t>500us</w:t>
      </w:r>
      <w:proofErr w:type="gramEnd"/>
      <w:r w:rsidR="00BF760A">
        <w:rPr>
          <w:rFonts w:cs="v4.2.0"/>
          <w:b/>
          <w:i/>
        </w:rPr>
        <w:t xml:space="preserve"> and 900us SRS carrier switching time</w:t>
      </w:r>
      <w:r>
        <w:rPr>
          <w:rFonts w:cs="v4.2.0"/>
          <w:b/>
          <w:i/>
        </w:rPr>
        <w:t>.</w:t>
      </w:r>
    </w:p>
    <w:p w:rsidR="00BF760A" w:rsidRDefault="00BF760A" w:rsidP="00BF760A">
      <w:pPr>
        <w:rPr>
          <w:rFonts w:cs="v4.2.0"/>
          <w:b/>
          <w:i/>
        </w:rPr>
      </w:pPr>
      <w:r w:rsidRPr="00D554B6">
        <w:rPr>
          <w:rFonts w:cs="v4.2.0" w:hint="eastAsia"/>
          <w:b/>
          <w:i/>
        </w:rPr>
        <w:t xml:space="preserve">Proposal </w:t>
      </w:r>
      <w:r w:rsidR="004E66A2">
        <w:rPr>
          <w:rFonts w:cs="v4.2.0"/>
          <w:b/>
          <w:i/>
        </w:rPr>
        <w:t>3</w:t>
      </w:r>
      <w:r w:rsidRPr="00D554B6">
        <w:rPr>
          <w:rFonts w:cs="v4.2.0" w:hint="eastAsia"/>
          <w:b/>
          <w:i/>
        </w:rPr>
        <w:t xml:space="preserve">. </w:t>
      </w:r>
      <w:r>
        <w:rPr>
          <w:rFonts w:cs="v4.2.0"/>
          <w:b/>
          <w:i/>
        </w:rPr>
        <w:t xml:space="preserve">The interrupted slots are </w:t>
      </w:r>
      <w:r w:rsidR="00EC4381">
        <w:rPr>
          <w:rFonts w:cs="v4.2.0"/>
          <w:b/>
          <w:i/>
        </w:rPr>
        <w:t>as in table below</w:t>
      </w:r>
      <w:r>
        <w:rPr>
          <w:rFonts w:cs="v4.2.0"/>
          <w:b/>
          <w:i/>
        </w:rPr>
        <w:t xml:space="preserve"> for 140us, 200us, </w:t>
      </w:r>
      <w:proofErr w:type="gramStart"/>
      <w:r>
        <w:rPr>
          <w:rFonts w:cs="v4.2.0"/>
          <w:b/>
          <w:i/>
        </w:rPr>
        <w:t>500us</w:t>
      </w:r>
      <w:proofErr w:type="gramEnd"/>
      <w:r>
        <w:rPr>
          <w:rFonts w:cs="v4.2.0"/>
          <w:b/>
          <w:i/>
        </w:rPr>
        <w:t xml:space="preserve"> and 900us SRS carrier switching time</w:t>
      </w:r>
      <w:r w:rsidR="00EC4381">
        <w:rPr>
          <w:rFonts w:cs="v4.2.0"/>
          <w:b/>
          <w:i/>
        </w:rPr>
        <w:t xml:space="preserve"> in FR1</w:t>
      </w:r>
      <w:r>
        <w:rPr>
          <w:rFonts w:cs="v4.2.0"/>
          <w:b/>
          <w:i/>
        </w:rPr>
        <w:t>.</w:t>
      </w:r>
    </w:p>
    <w:tbl>
      <w:tblPr>
        <w:tblStyle w:val="af9"/>
        <w:tblW w:w="0" w:type="auto"/>
        <w:tblLook w:val="04A0" w:firstRow="1" w:lastRow="0" w:firstColumn="1" w:lastColumn="0" w:noHBand="0" w:noVBand="1"/>
      </w:tblPr>
      <w:tblGrid>
        <w:gridCol w:w="962"/>
        <w:gridCol w:w="963"/>
        <w:gridCol w:w="1573"/>
        <w:gridCol w:w="1573"/>
        <w:gridCol w:w="1573"/>
        <w:gridCol w:w="1573"/>
      </w:tblGrid>
      <w:tr w:rsidR="00BF760A" w:rsidRPr="00EC4381" w:rsidTr="00BF760A">
        <w:tc>
          <w:tcPr>
            <w:tcW w:w="1925" w:type="dxa"/>
            <w:gridSpan w:val="2"/>
            <w:vMerge w:val="restart"/>
            <w:vAlign w:val="center"/>
          </w:tcPr>
          <w:p w:rsidR="00BF760A" w:rsidRPr="00EC4381" w:rsidRDefault="00BF760A" w:rsidP="00FB1F23">
            <w:pPr>
              <w:overflowPunct/>
              <w:autoSpaceDE/>
              <w:autoSpaceDN/>
              <w:adjustRightInd/>
              <w:spacing w:after="0"/>
              <w:jc w:val="center"/>
              <w:textAlignment w:val="auto"/>
              <w:rPr>
                <w:b/>
                <w:i/>
                <w:lang w:val="en-US"/>
              </w:rPr>
            </w:pPr>
            <w:r w:rsidRPr="00EC4381">
              <w:rPr>
                <w:rFonts w:hint="eastAsia"/>
                <w:b/>
                <w:i/>
                <w:color w:val="000000"/>
                <w:sz w:val="22"/>
                <w:szCs w:val="22"/>
              </w:rPr>
              <w:t>Total interruption time (</w:t>
            </w:r>
            <w:r w:rsidRPr="00EC4381">
              <w:rPr>
                <w:b/>
                <w:i/>
                <w:color w:val="000000"/>
                <w:sz w:val="22"/>
                <w:szCs w:val="22"/>
              </w:rPr>
              <w:t>slot</w:t>
            </w:r>
            <w:r w:rsidRPr="00EC4381">
              <w:rPr>
                <w:rFonts w:hint="eastAsia"/>
                <w:b/>
                <w:i/>
                <w:color w:val="000000"/>
                <w:sz w:val="22"/>
                <w:szCs w:val="22"/>
              </w:rPr>
              <w:t>)</w:t>
            </w:r>
          </w:p>
        </w:tc>
        <w:tc>
          <w:tcPr>
            <w:tcW w:w="6292" w:type="dxa"/>
            <w:gridSpan w:val="4"/>
            <w:vAlign w:val="center"/>
          </w:tcPr>
          <w:p w:rsidR="00BF760A" w:rsidRPr="00EC4381" w:rsidRDefault="00BF760A" w:rsidP="00FB1F23">
            <w:pPr>
              <w:overflowPunct/>
              <w:autoSpaceDE/>
              <w:autoSpaceDN/>
              <w:adjustRightInd/>
              <w:spacing w:after="0"/>
              <w:jc w:val="center"/>
              <w:textAlignment w:val="auto"/>
              <w:rPr>
                <w:b/>
                <w:i/>
                <w:color w:val="000000"/>
                <w:sz w:val="22"/>
                <w:szCs w:val="22"/>
              </w:rPr>
            </w:pPr>
            <w:r w:rsidRPr="00EC4381">
              <w:rPr>
                <w:b/>
                <w:i/>
                <w:color w:val="000000"/>
                <w:sz w:val="22"/>
                <w:szCs w:val="22"/>
              </w:rPr>
              <w:t>SRS carrier s</w:t>
            </w:r>
            <w:r w:rsidRPr="00EC4381">
              <w:rPr>
                <w:rFonts w:hint="eastAsia"/>
                <w:b/>
                <w:i/>
                <w:color w:val="000000"/>
                <w:sz w:val="22"/>
                <w:szCs w:val="22"/>
              </w:rPr>
              <w:t>witching time (us)</w:t>
            </w:r>
          </w:p>
        </w:tc>
      </w:tr>
      <w:tr w:rsidR="00EC4381" w:rsidRPr="00EC4381" w:rsidTr="00EC4381">
        <w:tc>
          <w:tcPr>
            <w:tcW w:w="1925" w:type="dxa"/>
            <w:gridSpan w:val="2"/>
            <w:vMerge/>
            <w:vAlign w:val="center"/>
          </w:tcPr>
          <w:p w:rsidR="00EC4381" w:rsidRPr="00EC4381" w:rsidRDefault="00EC4381" w:rsidP="00EC4381">
            <w:pPr>
              <w:jc w:val="center"/>
              <w:rPr>
                <w:b/>
                <w:i/>
                <w:lang w:val="en-US"/>
              </w:rPr>
            </w:pP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140</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200</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500</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900</w:t>
            </w:r>
          </w:p>
        </w:tc>
      </w:tr>
      <w:tr w:rsidR="00EC4381" w:rsidRPr="00EC4381" w:rsidTr="00EC4381">
        <w:tc>
          <w:tcPr>
            <w:tcW w:w="962" w:type="dxa"/>
            <w:vMerge w:val="restart"/>
            <w:vAlign w:val="center"/>
          </w:tcPr>
          <w:p w:rsidR="00EC4381" w:rsidRPr="00EC4381" w:rsidRDefault="00EC4381" w:rsidP="00EC4381">
            <w:pPr>
              <w:jc w:val="center"/>
              <w:rPr>
                <w:b/>
                <w:i/>
                <w:lang w:val="en-US"/>
              </w:rPr>
            </w:pPr>
            <w:r w:rsidRPr="00EC4381">
              <w:rPr>
                <w:rFonts w:hint="eastAsia"/>
                <w:b/>
                <w:i/>
                <w:lang w:val="en-US"/>
              </w:rPr>
              <w:t>SCS</w:t>
            </w:r>
          </w:p>
        </w:tc>
        <w:tc>
          <w:tcPr>
            <w:tcW w:w="96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15kHz</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r>
      <w:tr w:rsidR="00EC4381" w:rsidRPr="00EC4381" w:rsidTr="00EC4381">
        <w:tc>
          <w:tcPr>
            <w:tcW w:w="962" w:type="dxa"/>
            <w:vMerge/>
            <w:vAlign w:val="center"/>
          </w:tcPr>
          <w:p w:rsidR="00EC4381" w:rsidRPr="00EC4381" w:rsidRDefault="00EC4381" w:rsidP="00EC4381">
            <w:pPr>
              <w:jc w:val="center"/>
              <w:rPr>
                <w:b/>
                <w:i/>
                <w:lang w:val="en-US"/>
              </w:rPr>
            </w:pPr>
          </w:p>
        </w:tc>
        <w:tc>
          <w:tcPr>
            <w:tcW w:w="96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b/>
                <w:i/>
                <w:color w:val="000000"/>
                <w:sz w:val="22"/>
                <w:szCs w:val="22"/>
              </w:rPr>
              <w:t>30</w:t>
            </w:r>
            <w:r w:rsidRPr="00EC4381">
              <w:rPr>
                <w:rFonts w:hint="eastAsia"/>
                <w:b/>
                <w:i/>
                <w:color w:val="000000"/>
                <w:sz w:val="22"/>
                <w:szCs w:val="22"/>
              </w:rPr>
              <w:t>kHz</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r>
      <w:tr w:rsidR="00EC4381" w:rsidRPr="00EC4381" w:rsidTr="00EC4381">
        <w:tc>
          <w:tcPr>
            <w:tcW w:w="962" w:type="dxa"/>
            <w:vMerge/>
            <w:vAlign w:val="center"/>
          </w:tcPr>
          <w:p w:rsidR="00EC4381" w:rsidRPr="00EC4381" w:rsidRDefault="00EC4381" w:rsidP="00EC4381">
            <w:pPr>
              <w:jc w:val="center"/>
              <w:rPr>
                <w:b/>
                <w:i/>
                <w:lang w:val="en-US"/>
              </w:rPr>
            </w:pPr>
          </w:p>
        </w:tc>
        <w:tc>
          <w:tcPr>
            <w:tcW w:w="96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b/>
                <w:i/>
                <w:color w:val="000000"/>
                <w:sz w:val="22"/>
                <w:szCs w:val="22"/>
              </w:rPr>
              <w:t>60</w:t>
            </w:r>
            <w:r w:rsidRPr="00EC4381">
              <w:rPr>
                <w:rFonts w:hint="eastAsia"/>
                <w:b/>
                <w:i/>
                <w:color w:val="000000"/>
                <w:sz w:val="22"/>
                <w:szCs w:val="22"/>
              </w:rPr>
              <w:t>kHz</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c>
          <w:tcPr>
            <w:tcW w:w="1573" w:type="dxa"/>
            <w:vAlign w:val="center"/>
          </w:tcPr>
          <w:p w:rsidR="00EC4381" w:rsidRPr="00EC4381" w:rsidRDefault="00EC4381" w:rsidP="00EC4381">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8</w:t>
            </w:r>
          </w:p>
        </w:tc>
      </w:tr>
    </w:tbl>
    <w:p w:rsidR="00BF760A" w:rsidRPr="00BF760A" w:rsidRDefault="00BF760A" w:rsidP="0048475B">
      <w:pPr>
        <w:rPr>
          <w:rFonts w:cs="v4.2.0"/>
          <w:b/>
          <w:i/>
        </w:rPr>
      </w:pPr>
    </w:p>
    <w:p w:rsidR="00CF754B" w:rsidRDefault="00C720E1" w:rsidP="00B9640E">
      <w:r>
        <w:rPr>
          <w:rFonts w:hint="eastAsia"/>
        </w:rPr>
        <w:t xml:space="preserve">Though </w:t>
      </w:r>
      <w:r>
        <w:t xml:space="preserve">the SRS carrier switching time seems </w:t>
      </w:r>
      <w:r w:rsidR="00F34368">
        <w:t xml:space="preserve">applicable irrelevant of frequency range according to UE capability signalling </w:t>
      </w:r>
      <w:proofErr w:type="spellStart"/>
      <w:r w:rsidR="00F34368" w:rsidRPr="00CC4B2F">
        <w:rPr>
          <w:lang w:val="en-US"/>
        </w:rPr>
        <w:t>srs-SwitchingTimeNR</w:t>
      </w:r>
      <w:proofErr w:type="spellEnd"/>
      <w:r w:rsidR="00F34368">
        <w:rPr>
          <w:lang w:val="en-US"/>
        </w:rPr>
        <w:t xml:space="preserve"> and LS [2]. However according to discussion paper [3]</w:t>
      </w:r>
      <w:r w:rsidR="004E66A2">
        <w:rPr>
          <w:lang w:val="en-US"/>
        </w:rPr>
        <w:t xml:space="preserve">, </w:t>
      </w:r>
      <w:r w:rsidR="004E66A2">
        <w:t>it was proposed maximum SRS carrier switching time in FR2 is 100us. So it is likely that not all the SRS carrier switching times are applicable to FR2.</w:t>
      </w:r>
    </w:p>
    <w:p w:rsidR="004E66A2" w:rsidRDefault="004E66A2" w:rsidP="004E66A2">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Check RF room on maximum SRS switching time in FR2.</w:t>
      </w:r>
    </w:p>
    <w:p w:rsidR="004E66A2" w:rsidRDefault="004E66A2" w:rsidP="00B9640E"/>
    <w:p w:rsidR="004B1252" w:rsidRDefault="004B1252" w:rsidP="00B9640E">
      <w:r>
        <w:rPr>
          <w:rFonts w:hint="eastAsia"/>
        </w:rPr>
        <w:t>The interruption</w:t>
      </w:r>
      <w:r>
        <w:t xml:space="preserve">s should also be specified for NR SRS carrier switching and </w:t>
      </w:r>
      <w:r w:rsidR="005072A8">
        <w:t>LTE SRS carrier switching under EN-DC and NE-DC scenarios.</w:t>
      </w:r>
    </w:p>
    <w:tbl>
      <w:tblPr>
        <w:tblStyle w:val="af9"/>
        <w:tblW w:w="0" w:type="auto"/>
        <w:tblLook w:val="04A0" w:firstRow="1" w:lastRow="0" w:firstColumn="1" w:lastColumn="0" w:noHBand="0" w:noVBand="1"/>
      </w:tblPr>
      <w:tblGrid>
        <w:gridCol w:w="9629"/>
      </w:tblGrid>
      <w:tr w:rsidR="004B1252" w:rsidRPr="004B1252" w:rsidTr="004B1252">
        <w:tc>
          <w:tcPr>
            <w:tcW w:w="9629" w:type="dxa"/>
          </w:tcPr>
          <w:p w:rsidR="004B1252" w:rsidRPr="004B1252" w:rsidRDefault="004B1252" w:rsidP="004B1252">
            <w:pPr>
              <w:spacing w:after="0"/>
              <w:rPr>
                <w:i/>
                <w:lang w:val="en-US"/>
              </w:rPr>
            </w:pPr>
            <w:r w:rsidRPr="004B1252">
              <w:rPr>
                <w:i/>
              </w:rPr>
              <w:t>FFS Interruption duration and location for scenarios</w:t>
            </w:r>
          </w:p>
          <w:p w:rsidR="00AD79B6" w:rsidRPr="004B1252" w:rsidRDefault="00E0746A" w:rsidP="004B1252">
            <w:pPr>
              <w:numPr>
                <w:ilvl w:val="1"/>
                <w:numId w:val="9"/>
              </w:numPr>
              <w:spacing w:after="0"/>
              <w:rPr>
                <w:i/>
                <w:lang w:val="en-US"/>
              </w:rPr>
            </w:pPr>
            <w:r w:rsidRPr="004B1252">
              <w:rPr>
                <w:i/>
              </w:rPr>
              <w:t>Interruptions on NR serving cells during NR SRS carrier switching in EN-DC, NE-DC, NR-DC and SA operation</w:t>
            </w:r>
          </w:p>
          <w:p w:rsidR="00AD79B6" w:rsidRPr="004B1252" w:rsidRDefault="00E0746A" w:rsidP="004B1252">
            <w:pPr>
              <w:numPr>
                <w:ilvl w:val="1"/>
                <w:numId w:val="9"/>
              </w:numPr>
              <w:spacing w:after="0"/>
              <w:rPr>
                <w:i/>
                <w:lang w:val="en-US"/>
              </w:rPr>
            </w:pPr>
            <w:r w:rsidRPr="004B1252">
              <w:rPr>
                <w:i/>
              </w:rPr>
              <w:t>Interruptions on NR serving cells during LTE SRS carrier switching in EN-DC and NE-DC operation</w:t>
            </w:r>
          </w:p>
          <w:p w:rsidR="004B1252" w:rsidRPr="004B1252" w:rsidRDefault="00E0746A" w:rsidP="004B1252">
            <w:pPr>
              <w:numPr>
                <w:ilvl w:val="1"/>
                <w:numId w:val="9"/>
              </w:numPr>
              <w:spacing w:after="0"/>
              <w:rPr>
                <w:i/>
                <w:lang w:val="en-US"/>
              </w:rPr>
            </w:pPr>
            <w:r w:rsidRPr="004B1252">
              <w:rPr>
                <w:i/>
              </w:rPr>
              <w:t>Interruptions on LTE serving cells during NR SRS carrier switching in EN-DC and NE-DC operation</w:t>
            </w:r>
          </w:p>
        </w:tc>
      </w:tr>
    </w:tbl>
    <w:p w:rsidR="004B1252" w:rsidRPr="004B1252" w:rsidRDefault="004B1252" w:rsidP="00B9640E">
      <w:pPr>
        <w:rPr>
          <w:lang w:val="en-US"/>
        </w:rPr>
      </w:pPr>
    </w:p>
    <w:p w:rsidR="00B9640E" w:rsidRDefault="005072A8" w:rsidP="00B9640E">
      <w:pPr>
        <w:rPr>
          <w:lang w:val="en-US"/>
        </w:rPr>
      </w:pPr>
      <w:r>
        <w:rPr>
          <w:lang w:val="en-US"/>
        </w:rPr>
        <w:t>For NR SRS carrier switching under EN-DC and NE-DC, t</w:t>
      </w:r>
      <w:r w:rsidR="00B9640E">
        <w:rPr>
          <w:rFonts w:hint="eastAsia"/>
          <w:lang w:val="en-US"/>
        </w:rPr>
        <w:t xml:space="preserve">he total interruption time on E-UTRA serving cells due to NR SRS carrier switching </w:t>
      </w:r>
      <w:r w:rsidR="00B9640E">
        <w:rPr>
          <w:lang w:val="en-US"/>
        </w:rPr>
        <w:t>can be the equivalent number of subframes to the total number of slots</w:t>
      </w:r>
      <w:r w:rsidR="001A0DDE">
        <w:rPr>
          <w:lang w:val="en-US"/>
        </w:rPr>
        <w:t xml:space="preserve"> on NR serving cells</w:t>
      </w:r>
      <w:r w:rsidR="00B9640E">
        <w:rPr>
          <w:lang w:val="en-US"/>
        </w:rPr>
        <w:t xml:space="preserve">. </w:t>
      </w:r>
    </w:p>
    <w:p w:rsidR="00B9640E" w:rsidRDefault="00B9640E" w:rsidP="00B9640E">
      <w:pPr>
        <w:rPr>
          <w:rFonts w:cs="v4.2.0"/>
          <w:b/>
          <w:i/>
        </w:rPr>
      </w:pPr>
      <w:r w:rsidRPr="00D554B6">
        <w:rPr>
          <w:rFonts w:cs="v4.2.0" w:hint="eastAsia"/>
          <w:b/>
          <w:i/>
        </w:rPr>
        <w:t xml:space="preserve">Proposal </w:t>
      </w:r>
      <w:r w:rsidR="0002592C">
        <w:rPr>
          <w:rFonts w:cs="v4.2.0"/>
          <w:b/>
          <w:i/>
        </w:rPr>
        <w:t>5</w:t>
      </w:r>
      <w:r w:rsidRPr="00D554B6">
        <w:rPr>
          <w:rFonts w:cs="v4.2.0" w:hint="eastAsia"/>
          <w:b/>
          <w:i/>
        </w:rPr>
        <w:t xml:space="preserve">. </w:t>
      </w:r>
      <w:r>
        <w:rPr>
          <w:rFonts w:cs="v4.2.0"/>
          <w:b/>
          <w:i/>
        </w:rPr>
        <w:t xml:space="preserve">In EN-DC and NE-DC, the total interruption time on E-UTRA serving cells due to NR SRS carrier switching </w:t>
      </w:r>
      <w:r w:rsidR="0002592C">
        <w:rPr>
          <w:rFonts w:cs="v4.2.0"/>
          <w:b/>
          <w:i/>
        </w:rPr>
        <w:t xml:space="preserve">are 1, 1, 2, 3 subframes for 140us, 200us, </w:t>
      </w:r>
      <w:proofErr w:type="gramStart"/>
      <w:r w:rsidR="0002592C">
        <w:rPr>
          <w:rFonts w:cs="v4.2.0"/>
          <w:b/>
          <w:i/>
        </w:rPr>
        <w:t>500us</w:t>
      </w:r>
      <w:proofErr w:type="gramEnd"/>
      <w:r w:rsidR="0002592C">
        <w:rPr>
          <w:rFonts w:cs="v4.2.0"/>
          <w:b/>
          <w:i/>
        </w:rPr>
        <w:t xml:space="preserve"> and 900us </w:t>
      </w:r>
      <w:r w:rsidR="005072A8">
        <w:rPr>
          <w:rFonts w:cs="v4.2.0"/>
          <w:b/>
          <w:i/>
        </w:rPr>
        <w:t xml:space="preserve">NR </w:t>
      </w:r>
      <w:r w:rsidR="0002592C">
        <w:rPr>
          <w:rFonts w:cs="v4.2.0"/>
          <w:b/>
          <w:i/>
        </w:rPr>
        <w:t>SRS carrier switching time</w:t>
      </w:r>
      <w:r>
        <w:rPr>
          <w:rFonts w:cs="v4.2.0"/>
          <w:b/>
          <w:i/>
        </w:rPr>
        <w:t>.</w:t>
      </w:r>
    </w:p>
    <w:p w:rsidR="0002592C" w:rsidRDefault="00B9640E" w:rsidP="00B9640E">
      <w:pPr>
        <w:rPr>
          <w:lang w:val="en-US"/>
        </w:rPr>
      </w:pPr>
      <w:r>
        <w:rPr>
          <w:lang w:val="en-US"/>
        </w:rPr>
        <w:t xml:space="preserve">For </w:t>
      </w:r>
      <w:r w:rsidR="00C703EF">
        <w:rPr>
          <w:lang w:val="en-US"/>
        </w:rPr>
        <w:t>LTE</w:t>
      </w:r>
      <w:r>
        <w:rPr>
          <w:lang w:val="en-US"/>
        </w:rPr>
        <w:t xml:space="preserve"> SRS carrier switching, the interruption </w:t>
      </w:r>
      <w:r w:rsidR="004B1252">
        <w:rPr>
          <w:lang w:val="en-US"/>
        </w:rPr>
        <w:t>requirements</w:t>
      </w:r>
      <w:r>
        <w:rPr>
          <w:lang w:val="en-US"/>
        </w:rPr>
        <w:t xml:space="preserve"> on E-UTRA serving cells is 2 subframes. When UE is in EN-DC or NE-DC operation, the interruption will also happen on NR serving cells. </w:t>
      </w:r>
      <w:r w:rsidR="004B1252">
        <w:rPr>
          <w:lang w:val="en-US"/>
        </w:rPr>
        <w:t xml:space="preserve">Instead of specifying 2 subframes equivalent interruption time on NR serving cells it would be better follow same approach </w:t>
      </w:r>
      <w:r w:rsidR="005072A8">
        <w:rPr>
          <w:lang w:val="en-US"/>
        </w:rPr>
        <w:t>as specifying interruption requirements for NR SRS carrier based switching.</w:t>
      </w:r>
      <w:r w:rsidR="00E2431A">
        <w:rPr>
          <w:lang w:val="en-US"/>
        </w:rPr>
        <w:t xml:space="preserve"> </w:t>
      </w:r>
    </w:p>
    <w:p w:rsidR="00B9640E" w:rsidRDefault="00B9640E" w:rsidP="00B9640E">
      <w:pPr>
        <w:rPr>
          <w:rFonts w:cs="v4.2.0"/>
          <w:b/>
          <w:i/>
        </w:rPr>
      </w:pPr>
      <w:r w:rsidRPr="00D554B6">
        <w:rPr>
          <w:rFonts w:cs="v4.2.0" w:hint="eastAsia"/>
          <w:b/>
          <w:i/>
        </w:rPr>
        <w:t xml:space="preserve">Proposal </w:t>
      </w:r>
      <w:r w:rsidR="00E2431A">
        <w:rPr>
          <w:rFonts w:cs="v4.2.0"/>
          <w:b/>
          <w:i/>
        </w:rPr>
        <w:t>6</w:t>
      </w:r>
      <w:r w:rsidRPr="00D554B6">
        <w:rPr>
          <w:rFonts w:cs="v4.2.0" w:hint="eastAsia"/>
          <w:b/>
          <w:i/>
        </w:rPr>
        <w:t xml:space="preserve">. </w:t>
      </w:r>
      <w:r>
        <w:rPr>
          <w:rFonts w:cs="v4.2.0"/>
          <w:b/>
          <w:i/>
        </w:rPr>
        <w:t xml:space="preserve">In EN-DC and NE-DC the total interruption time on NR serving cells due to </w:t>
      </w:r>
      <w:r w:rsidR="00C703EF">
        <w:rPr>
          <w:rFonts w:cs="v4.2.0"/>
          <w:b/>
          <w:i/>
        </w:rPr>
        <w:t>LTE</w:t>
      </w:r>
      <w:r>
        <w:rPr>
          <w:rFonts w:cs="v4.2.0"/>
          <w:b/>
          <w:i/>
        </w:rPr>
        <w:t xml:space="preserve"> SRS carrier switching are as in Table </w:t>
      </w:r>
      <w:r w:rsidR="00E2431A">
        <w:rPr>
          <w:rFonts w:cs="v4.2.0"/>
          <w:b/>
          <w:i/>
        </w:rPr>
        <w:t>below</w:t>
      </w:r>
      <w:r>
        <w:rPr>
          <w:rFonts w:cs="v4.2.0"/>
          <w:b/>
          <w:i/>
        </w:rPr>
        <w:t>.</w:t>
      </w:r>
    </w:p>
    <w:tbl>
      <w:tblPr>
        <w:tblStyle w:val="af9"/>
        <w:tblW w:w="0" w:type="auto"/>
        <w:jc w:val="center"/>
        <w:tblLook w:val="04A0" w:firstRow="1" w:lastRow="0" w:firstColumn="1" w:lastColumn="0" w:noHBand="0" w:noVBand="1"/>
      </w:tblPr>
      <w:tblGrid>
        <w:gridCol w:w="962"/>
        <w:gridCol w:w="963"/>
        <w:gridCol w:w="1672"/>
        <w:gridCol w:w="1672"/>
        <w:gridCol w:w="1672"/>
      </w:tblGrid>
      <w:tr w:rsidR="00E2431A" w:rsidRPr="00EC4381" w:rsidTr="00E2431A">
        <w:trPr>
          <w:jc w:val="center"/>
        </w:trPr>
        <w:tc>
          <w:tcPr>
            <w:tcW w:w="1925" w:type="dxa"/>
            <w:gridSpan w:val="2"/>
            <w:vMerge w:val="restart"/>
            <w:vAlign w:val="center"/>
          </w:tcPr>
          <w:p w:rsidR="00E2431A" w:rsidRPr="00EC4381" w:rsidRDefault="00E2431A" w:rsidP="00FB1F23">
            <w:pPr>
              <w:overflowPunct/>
              <w:autoSpaceDE/>
              <w:autoSpaceDN/>
              <w:adjustRightInd/>
              <w:spacing w:after="0"/>
              <w:jc w:val="center"/>
              <w:textAlignment w:val="auto"/>
              <w:rPr>
                <w:b/>
                <w:i/>
                <w:lang w:val="en-US"/>
              </w:rPr>
            </w:pPr>
            <w:r w:rsidRPr="00EC4381">
              <w:rPr>
                <w:rFonts w:hint="eastAsia"/>
                <w:b/>
                <w:i/>
                <w:color w:val="000000"/>
                <w:sz w:val="22"/>
                <w:szCs w:val="22"/>
              </w:rPr>
              <w:t>Total interruption time (</w:t>
            </w:r>
            <w:r w:rsidRPr="00EC4381">
              <w:rPr>
                <w:b/>
                <w:i/>
                <w:color w:val="000000"/>
                <w:sz w:val="22"/>
                <w:szCs w:val="22"/>
              </w:rPr>
              <w:t>slot</w:t>
            </w:r>
            <w:r w:rsidRPr="00EC4381">
              <w:rPr>
                <w:rFonts w:hint="eastAsia"/>
                <w:b/>
                <w:i/>
                <w:color w:val="000000"/>
                <w:sz w:val="22"/>
                <w:szCs w:val="22"/>
              </w:rPr>
              <w:t>)</w:t>
            </w:r>
          </w:p>
        </w:tc>
        <w:tc>
          <w:tcPr>
            <w:tcW w:w="5016" w:type="dxa"/>
            <w:gridSpan w:val="3"/>
            <w:vAlign w:val="center"/>
          </w:tcPr>
          <w:p w:rsidR="00E2431A" w:rsidRPr="00EC4381" w:rsidRDefault="00E2431A" w:rsidP="00FB1F23">
            <w:pPr>
              <w:overflowPunct/>
              <w:autoSpaceDE/>
              <w:autoSpaceDN/>
              <w:adjustRightInd/>
              <w:spacing w:after="0"/>
              <w:jc w:val="center"/>
              <w:textAlignment w:val="auto"/>
              <w:rPr>
                <w:b/>
                <w:i/>
                <w:color w:val="000000"/>
                <w:sz w:val="22"/>
                <w:szCs w:val="22"/>
              </w:rPr>
            </w:pPr>
            <w:r w:rsidRPr="00EC4381">
              <w:rPr>
                <w:b/>
                <w:i/>
                <w:color w:val="000000"/>
                <w:sz w:val="22"/>
                <w:szCs w:val="22"/>
              </w:rPr>
              <w:t>SRS carrier s</w:t>
            </w:r>
            <w:r w:rsidRPr="00EC4381">
              <w:rPr>
                <w:rFonts w:hint="eastAsia"/>
                <w:b/>
                <w:i/>
                <w:color w:val="000000"/>
                <w:sz w:val="22"/>
                <w:szCs w:val="22"/>
              </w:rPr>
              <w:t>witching time (us)</w:t>
            </w:r>
          </w:p>
        </w:tc>
      </w:tr>
      <w:tr w:rsidR="00E2431A" w:rsidRPr="00EC4381" w:rsidTr="00E2431A">
        <w:trPr>
          <w:jc w:val="center"/>
        </w:trPr>
        <w:tc>
          <w:tcPr>
            <w:tcW w:w="1925" w:type="dxa"/>
            <w:gridSpan w:val="2"/>
            <w:vMerge/>
            <w:vAlign w:val="center"/>
          </w:tcPr>
          <w:p w:rsidR="00E2431A" w:rsidRPr="00EC4381" w:rsidRDefault="00E2431A" w:rsidP="00FB1F23">
            <w:pPr>
              <w:jc w:val="center"/>
              <w:rPr>
                <w:b/>
                <w:i/>
                <w:lang w:val="en-US"/>
              </w:rPr>
            </w:pPr>
          </w:p>
        </w:tc>
        <w:tc>
          <w:tcPr>
            <w:tcW w:w="1672" w:type="dxa"/>
            <w:vAlign w:val="center"/>
          </w:tcPr>
          <w:p w:rsidR="00E2431A" w:rsidRPr="00EC4381" w:rsidRDefault="00E2431A"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140</w:t>
            </w:r>
          </w:p>
        </w:tc>
        <w:tc>
          <w:tcPr>
            <w:tcW w:w="1672" w:type="dxa"/>
            <w:vAlign w:val="center"/>
          </w:tcPr>
          <w:p w:rsidR="00E2431A" w:rsidRPr="00EC4381" w:rsidRDefault="00E2431A"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200</w:t>
            </w:r>
          </w:p>
        </w:tc>
        <w:tc>
          <w:tcPr>
            <w:tcW w:w="1672" w:type="dxa"/>
            <w:vAlign w:val="center"/>
          </w:tcPr>
          <w:p w:rsidR="00E2431A" w:rsidRPr="00EC4381" w:rsidRDefault="00E2431A" w:rsidP="00FB1F23">
            <w:pPr>
              <w:overflowPunct/>
              <w:autoSpaceDE/>
              <w:autoSpaceDN/>
              <w:adjustRightInd/>
              <w:spacing w:after="0"/>
              <w:jc w:val="center"/>
              <w:textAlignment w:val="auto"/>
              <w:rPr>
                <w:b/>
                <w:i/>
                <w:color w:val="000000"/>
                <w:sz w:val="22"/>
                <w:szCs w:val="22"/>
              </w:rPr>
            </w:pPr>
            <w:r>
              <w:rPr>
                <w:rFonts w:hint="eastAsia"/>
                <w:b/>
                <w:i/>
                <w:color w:val="000000"/>
                <w:sz w:val="22"/>
                <w:szCs w:val="22"/>
              </w:rPr>
              <w:t>500</w:t>
            </w:r>
          </w:p>
        </w:tc>
      </w:tr>
      <w:tr w:rsidR="00E2431A" w:rsidRPr="00EC4381" w:rsidTr="00E2431A">
        <w:trPr>
          <w:jc w:val="center"/>
        </w:trPr>
        <w:tc>
          <w:tcPr>
            <w:tcW w:w="962" w:type="dxa"/>
            <w:vMerge w:val="restart"/>
            <w:vAlign w:val="center"/>
          </w:tcPr>
          <w:p w:rsidR="00E2431A" w:rsidRPr="00EC4381" w:rsidRDefault="00E2431A" w:rsidP="00E2431A">
            <w:pPr>
              <w:jc w:val="center"/>
              <w:rPr>
                <w:b/>
                <w:i/>
                <w:lang w:val="en-US"/>
              </w:rPr>
            </w:pPr>
            <w:r w:rsidRPr="00EC4381">
              <w:rPr>
                <w:rFonts w:hint="eastAsia"/>
                <w:b/>
                <w:i/>
                <w:lang w:val="en-US"/>
              </w:rPr>
              <w:t>SCS</w:t>
            </w:r>
          </w:p>
        </w:tc>
        <w:tc>
          <w:tcPr>
            <w:tcW w:w="963"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15kHz</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r>
      <w:tr w:rsidR="00E2431A" w:rsidRPr="00EC4381" w:rsidTr="00E2431A">
        <w:trPr>
          <w:jc w:val="center"/>
        </w:trPr>
        <w:tc>
          <w:tcPr>
            <w:tcW w:w="962" w:type="dxa"/>
            <w:vMerge/>
            <w:vAlign w:val="center"/>
          </w:tcPr>
          <w:p w:rsidR="00E2431A" w:rsidRPr="00EC4381" w:rsidRDefault="00E2431A" w:rsidP="00E2431A">
            <w:pPr>
              <w:jc w:val="center"/>
              <w:rPr>
                <w:b/>
                <w:i/>
                <w:lang w:val="en-US"/>
              </w:rPr>
            </w:pPr>
          </w:p>
        </w:tc>
        <w:tc>
          <w:tcPr>
            <w:tcW w:w="963"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b/>
                <w:i/>
                <w:color w:val="000000"/>
                <w:sz w:val="22"/>
                <w:szCs w:val="22"/>
              </w:rPr>
              <w:t>30</w:t>
            </w:r>
            <w:r w:rsidRPr="00EC4381">
              <w:rPr>
                <w:rFonts w:hint="eastAsia"/>
                <w:b/>
                <w:i/>
                <w:color w:val="000000"/>
                <w:sz w:val="22"/>
                <w:szCs w:val="22"/>
              </w:rPr>
              <w:t>kHz</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r>
      <w:tr w:rsidR="00E2431A" w:rsidRPr="00EC4381" w:rsidTr="00E2431A">
        <w:trPr>
          <w:jc w:val="center"/>
        </w:trPr>
        <w:tc>
          <w:tcPr>
            <w:tcW w:w="962" w:type="dxa"/>
            <w:vMerge/>
            <w:vAlign w:val="center"/>
          </w:tcPr>
          <w:p w:rsidR="00E2431A" w:rsidRPr="00EC4381" w:rsidRDefault="00E2431A" w:rsidP="00E2431A">
            <w:pPr>
              <w:jc w:val="center"/>
              <w:rPr>
                <w:b/>
                <w:i/>
                <w:lang w:val="en-US"/>
              </w:rPr>
            </w:pPr>
          </w:p>
        </w:tc>
        <w:tc>
          <w:tcPr>
            <w:tcW w:w="963"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b/>
                <w:i/>
                <w:color w:val="000000"/>
                <w:sz w:val="22"/>
                <w:szCs w:val="22"/>
              </w:rPr>
              <w:t>60</w:t>
            </w:r>
            <w:r w:rsidRPr="00EC4381">
              <w:rPr>
                <w:rFonts w:hint="eastAsia"/>
                <w:b/>
                <w:i/>
                <w:color w:val="000000"/>
                <w:sz w:val="22"/>
                <w:szCs w:val="22"/>
              </w:rPr>
              <w:t>kHz</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672" w:type="dxa"/>
            <w:vAlign w:val="center"/>
          </w:tcPr>
          <w:p w:rsidR="00E2431A" w:rsidRPr="00EC4381" w:rsidRDefault="00E2431A" w:rsidP="00E2431A">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r>
    </w:tbl>
    <w:p w:rsidR="00E2431A" w:rsidRDefault="00E2431A" w:rsidP="00B9640E">
      <w:pPr>
        <w:jc w:val="center"/>
        <w:rPr>
          <w:b/>
          <w:i/>
          <w:lang w:val="en-US"/>
        </w:rPr>
      </w:pPr>
    </w:p>
    <w:p w:rsidR="00B9640E" w:rsidRDefault="00B9640E" w:rsidP="00B9640E">
      <w:pPr>
        <w:rPr>
          <w:lang w:val="en-US"/>
        </w:rPr>
      </w:pPr>
    </w:p>
    <w:p w:rsidR="00B9640E" w:rsidRPr="004764F3" w:rsidRDefault="00B9640E" w:rsidP="00B9640E">
      <w:pPr>
        <w:rPr>
          <w:b/>
          <w:i/>
          <w:u w:val="single"/>
          <w:lang w:val="en-US"/>
        </w:rPr>
      </w:pPr>
      <w:r>
        <w:rPr>
          <w:b/>
          <w:i/>
          <w:u w:val="single"/>
          <w:lang w:val="en-US"/>
        </w:rPr>
        <w:lastRenderedPageBreak/>
        <w:t>I</w:t>
      </w:r>
      <w:r w:rsidRPr="004764F3">
        <w:rPr>
          <w:rFonts w:hint="eastAsia"/>
          <w:b/>
          <w:i/>
          <w:u w:val="single"/>
          <w:lang w:val="en-US"/>
        </w:rPr>
        <w:t>mpact</w:t>
      </w:r>
      <w:r>
        <w:rPr>
          <w:b/>
          <w:i/>
          <w:u w:val="single"/>
          <w:lang w:val="en-US"/>
        </w:rPr>
        <w:t xml:space="preserve"> on delay requirements</w:t>
      </w:r>
    </w:p>
    <w:p w:rsidR="00E2431A" w:rsidRDefault="008157A4" w:rsidP="00B9640E">
      <w:pPr>
        <w:spacing w:afterLines="50" w:after="120"/>
        <w:rPr>
          <w:color w:val="000000"/>
          <w:szCs w:val="22"/>
          <w:lang w:val="en-US"/>
        </w:rPr>
      </w:pPr>
      <w:bookmarkStart w:id="1" w:name="_Hlk505675046"/>
      <w:r>
        <w:rPr>
          <w:rFonts w:hint="eastAsia"/>
          <w:color w:val="000000"/>
          <w:szCs w:val="22"/>
          <w:lang w:val="en-US"/>
        </w:rPr>
        <w:t xml:space="preserve">There were </w:t>
      </w:r>
      <w:r>
        <w:rPr>
          <w:color w:val="000000"/>
          <w:szCs w:val="22"/>
          <w:lang w:val="en-US"/>
        </w:rPr>
        <w:t>initial</w:t>
      </w:r>
      <w:r>
        <w:rPr>
          <w:rFonts w:hint="eastAsia"/>
          <w:color w:val="000000"/>
          <w:szCs w:val="22"/>
          <w:lang w:val="en-US"/>
        </w:rPr>
        <w:t xml:space="preserve"> </w:t>
      </w:r>
      <w:r>
        <w:rPr>
          <w:color w:val="000000"/>
          <w:szCs w:val="22"/>
          <w:lang w:val="en-US"/>
        </w:rPr>
        <w:t>discussions on impact on delay requirements due to SRS carrier switching which may make PSS/SSS or SSB reception not available as interruption happens during switching time.</w:t>
      </w:r>
    </w:p>
    <w:tbl>
      <w:tblPr>
        <w:tblStyle w:val="af9"/>
        <w:tblW w:w="0" w:type="auto"/>
        <w:tblLook w:val="04A0" w:firstRow="1" w:lastRow="0" w:firstColumn="1" w:lastColumn="0" w:noHBand="0" w:noVBand="1"/>
      </w:tblPr>
      <w:tblGrid>
        <w:gridCol w:w="9629"/>
      </w:tblGrid>
      <w:tr w:rsidR="00E2431A" w:rsidRPr="00E2431A" w:rsidTr="00E2431A">
        <w:tc>
          <w:tcPr>
            <w:tcW w:w="9629" w:type="dxa"/>
          </w:tcPr>
          <w:p w:rsidR="00E2431A" w:rsidRPr="00E2431A" w:rsidRDefault="00E2431A" w:rsidP="00E2431A">
            <w:pPr>
              <w:spacing w:afterLines="50" w:after="120"/>
              <w:rPr>
                <w:i/>
                <w:color w:val="000000"/>
                <w:szCs w:val="22"/>
                <w:lang w:val="en-US"/>
              </w:rPr>
            </w:pPr>
            <w:r w:rsidRPr="00E2431A">
              <w:rPr>
                <w:i/>
                <w:color w:val="000000"/>
                <w:szCs w:val="22"/>
              </w:rPr>
              <w:t xml:space="preserve">Impact to E-UTRA measurement requirements, </w:t>
            </w:r>
            <w:proofErr w:type="spellStart"/>
            <w:r w:rsidRPr="00E2431A">
              <w:rPr>
                <w:i/>
                <w:color w:val="000000"/>
                <w:szCs w:val="22"/>
              </w:rPr>
              <w:t>e.g</w:t>
            </w:r>
            <w:proofErr w:type="spellEnd"/>
            <w:r w:rsidRPr="00E2431A">
              <w:rPr>
                <w:i/>
                <w:color w:val="000000"/>
                <w:szCs w:val="22"/>
              </w:rPr>
              <w:t xml:space="preserve"> intra/inter frequency measurement, RLM </w:t>
            </w:r>
            <w:proofErr w:type="spellStart"/>
            <w:r w:rsidRPr="00E2431A">
              <w:rPr>
                <w:i/>
                <w:color w:val="000000"/>
                <w:szCs w:val="22"/>
              </w:rPr>
              <w:t>etc</w:t>
            </w:r>
            <w:proofErr w:type="spellEnd"/>
            <w:r w:rsidRPr="00E2431A">
              <w:rPr>
                <w:i/>
                <w:color w:val="000000"/>
                <w:szCs w:val="22"/>
              </w:rPr>
              <w:t>, due to NR SRS carrier switching</w:t>
            </w:r>
          </w:p>
          <w:p w:rsidR="00AD79B6" w:rsidRPr="00E2431A" w:rsidRDefault="00E0746A" w:rsidP="00E2431A">
            <w:pPr>
              <w:numPr>
                <w:ilvl w:val="1"/>
                <w:numId w:val="10"/>
              </w:numPr>
              <w:spacing w:afterLines="50" w:after="120"/>
              <w:rPr>
                <w:i/>
                <w:color w:val="000000"/>
                <w:szCs w:val="22"/>
                <w:lang w:val="en-US"/>
              </w:rPr>
            </w:pPr>
            <w:r w:rsidRPr="00E2431A">
              <w:rPr>
                <w:i/>
                <w:color w:val="000000"/>
                <w:szCs w:val="22"/>
                <w:lang w:val="en-US"/>
              </w:rPr>
              <w:t>Option 1: In EN-DC and NE-DC operation, requirements relevant to E-UTRA measurements are impacted due to NR SRS carrier switching.</w:t>
            </w:r>
          </w:p>
          <w:p w:rsidR="00AD79B6" w:rsidRPr="00E2431A" w:rsidRDefault="00E0746A" w:rsidP="00E2431A">
            <w:pPr>
              <w:numPr>
                <w:ilvl w:val="1"/>
                <w:numId w:val="10"/>
              </w:numPr>
              <w:spacing w:afterLines="50" w:after="120"/>
              <w:rPr>
                <w:i/>
                <w:color w:val="000000"/>
                <w:szCs w:val="22"/>
                <w:lang w:val="en-US"/>
              </w:rPr>
            </w:pPr>
            <w:r w:rsidRPr="00E2431A">
              <w:rPr>
                <w:i/>
                <w:color w:val="000000"/>
                <w:szCs w:val="22"/>
                <w:lang w:val="en-US"/>
              </w:rPr>
              <w:t>Other options are not precluded</w:t>
            </w:r>
          </w:p>
          <w:p w:rsidR="00E2431A" w:rsidRPr="00E2431A" w:rsidRDefault="00E2431A" w:rsidP="00E2431A">
            <w:pPr>
              <w:spacing w:afterLines="50" w:after="120"/>
              <w:rPr>
                <w:i/>
                <w:color w:val="000000"/>
                <w:szCs w:val="22"/>
                <w:lang w:val="en-US"/>
              </w:rPr>
            </w:pPr>
            <w:r w:rsidRPr="00E2431A">
              <w:rPr>
                <w:i/>
                <w:color w:val="000000"/>
                <w:szCs w:val="22"/>
              </w:rPr>
              <w:t xml:space="preserve">Impact on NR measurement requirements based on SSB/PBCH/CSI-RS, , </w:t>
            </w:r>
            <w:proofErr w:type="spellStart"/>
            <w:r w:rsidRPr="00E2431A">
              <w:rPr>
                <w:i/>
                <w:color w:val="000000"/>
                <w:szCs w:val="22"/>
              </w:rPr>
              <w:t>e.g</w:t>
            </w:r>
            <w:proofErr w:type="spellEnd"/>
            <w:r w:rsidRPr="00E2431A">
              <w:rPr>
                <w:i/>
                <w:color w:val="000000"/>
                <w:szCs w:val="22"/>
              </w:rPr>
              <w:t xml:space="preserve"> intra/inter frequency measurement, RLM </w:t>
            </w:r>
            <w:proofErr w:type="spellStart"/>
            <w:r w:rsidRPr="00E2431A">
              <w:rPr>
                <w:i/>
                <w:color w:val="000000"/>
                <w:szCs w:val="22"/>
              </w:rPr>
              <w:t>etc</w:t>
            </w:r>
            <w:proofErr w:type="spellEnd"/>
            <w:r w:rsidRPr="00E2431A">
              <w:rPr>
                <w:i/>
                <w:color w:val="000000"/>
                <w:szCs w:val="22"/>
              </w:rPr>
              <w:t>, due to LTE SRS carrier switching</w:t>
            </w:r>
          </w:p>
          <w:p w:rsidR="00AD79B6" w:rsidRPr="00E2431A" w:rsidRDefault="00E0746A" w:rsidP="00E2431A">
            <w:pPr>
              <w:numPr>
                <w:ilvl w:val="1"/>
                <w:numId w:val="11"/>
              </w:numPr>
              <w:spacing w:afterLines="50" w:after="120"/>
              <w:rPr>
                <w:i/>
                <w:color w:val="000000"/>
                <w:szCs w:val="22"/>
                <w:lang w:val="en-US"/>
              </w:rPr>
            </w:pPr>
            <w:r w:rsidRPr="00E2431A">
              <w:rPr>
                <w:i/>
                <w:color w:val="000000"/>
                <w:szCs w:val="22"/>
                <w:lang w:val="en-US"/>
              </w:rPr>
              <w:t>Option 1: In EN-DC and NE-DC operation, requirements relevant to measurements on SSB/PBCH</w:t>
            </w:r>
            <w:r w:rsidRPr="00E2431A">
              <w:rPr>
                <w:i/>
                <w:color w:val="000000"/>
                <w:szCs w:val="22"/>
              </w:rPr>
              <w:t>/CSI-RS</w:t>
            </w:r>
            <w:r w:rsidRPr="00E2431A">
              <w:rPr>
                <w:i/>
                <w:color w:val="000000"/>
                <w:szCs w:val="22"/>
                <w:lang w:val="en-US"/>
              </w:rPr>
              <w:t xml:space="preserve"> are impacted due to LTE SRS carrier switching</w:t>
            </w:r>
          </w:p>
          <w:p w:rsidR="00AD79B6" w:rsidRPr="00E2431A" w:rsidRDefault="00E0746A" w:rsidP="00E2431A">
            <w:pPr>
              <w:numPr>
                <w:ilvl w:val="1"/>
                <w:numId w:val="11"/>
              </w:numPr>
              <w:spacing w:afterLines="50" w:after="120"/>
              <w:rPr>
                <w:i/>
                <w:color w:val="000000"/>
                <w:szCs w:val="22"/>
                <w:lang w:val="en-US"/>
              </w:rPr>
            </w:pPr>
            <w:r w:rsidRPr="00E2431A">
              <w:rPr>
                <w:i/>
                <w:color w:val="000000"/>
                <w:szCs w:val="22"/>
                <w:lang w:val="en-US"/>
              </w:rPr>
              <w:t>Other options are not precluded</w:t>
            </w:r>
          </w:p>
          <w:p w:rsidR="00E2431A" w:rsidRPr="00E2431A" w:rsidRDefault="00E2431A" w:rsidP="00E2431A">
            <w:pPr>
              <w:spacing w:afterLines="50" w:after="120"/>
              <w:rPr>
                <w:i/>
                <w:color w:val="000000"/>
                <w:szCs w:val="22"/>
                <w:lang w:val="en-US"/>
              </w:rPr>
            </w:pPr>
            <w:r w:rsidRPr="00E2431A">
              <w:rPr>
                <w:i/>
                <w:color w:val="000000"/>
                <w:szCs w:val="22"/>
              </w:rPr>
              <w:t xml:space="preserve">Impact on NR measurement requirements based on SSB/PBCH/CSI-RS,  </w:t>
            </w:r>
            <w:proofErr w:type="spellStart"/>
            <w:r w:rsidRPr="00E2431A">
              <w:rPr>
                <w:i/>
                <w:color w:val="000000"/>
                <w:szCs w:val="22"/>
              </w:rPr>
              <w:t>e.g</w:t>
            </w:r>
            <w:proofErr w:type="spellEnd"/>
            <w:r w:rsidRPr="00E2431A">
              <w:rPr>
                <w:i/>
                <w:color w:val="000000"/>
                <w:szCs w:val="22"/>
              </w:rPr>
              <w:t xml:space="preserve"> intra/inter frequency measurement, RLM </w:t>
            </w:r>
            <w:proofErr w:type="spellStart"/>
            <w:r w:rsidRPr="00E2431A">
              <w:rPr>
                <w:i/>
                <w:color w:val="000000"/>
                <w:szCs w:val="22"/>
              </w:rPr>
              <w:t>etc</w:t>
            </w:r>
            <w:proofErr w:type="spellEnd"/>
            <w:r w:rsidRPr="00E2431A">
              <w:rPr>
                <w:i/>
                <w:color w:val="000000"/>
                <w:szCs w:val="22"/>
              </w:rPr>
              <w:t>, due to NR SRS carrier switching</w:t>
            </w:r>
          </w:p>
          <w:p w:rsidR="00AD79B6" w:rsidRPr="00E2431A" w:rsidRDefault="00E0746A" w:rsidP="00E2431A">
            <w:pPr>
              <w:numPr>
                <w:ilvl w:val="1"/>
                <w:numId w:val="12"/>
              </w:numPr>
              <w:spacing w:afterLines="50" w:after="120"/>
              <w:rPr>
                <w:i/>
                <w:color w:val="000000"/>
                <w:szCs w:val="22"/>
                <w:lang w:val="en-US"/>
              </w:rPr>
            </w:pPr>
            <w:r w:rsidRPr="00E2431A">
              <w:rPr>
                <w:i/>
                <w:color w:val="000000"/>
                <w:szCs w:val="22"/>
                <w:lang w:val="en-US"/>
              </w:rPr>
              <w:t>Option 1: In EN-DC, NE-DC, NR-DC and NR SA operation, requirements relevant to measurements on SSB/PBCH</w:t>
            </w:r>
            <w:r w:rsidRPr="00E2431A">
              <w:rPr>
                <w:i/>
                <w:color w:val="000000"/>
                <w:szCs w:val="22"/>
              </w:rPr>
              <w:t>/CSI-RS</w:t>
            </w:r>
            <w:r w:rsidRPr="00E2431A">
              <w:rPr>
                <w:i/>
                <w:color w:val="000000"/>
                <w:szCs w:val="22"/>
                <w:lang w:val="en-US"/>
              </w:rPr>
              <w:t xml:space="preserve"> are NOT impacted due to NR SRS carrier switching</w:t>
            </w:r>
          </w:p>
          <w:p w:rsidR="00E2431A" w:rsidRPr="00E2431A" w:rsidRDefault="00E0746A" w:rsidP="00E2431A">
            <w:pPr>
              <w:numPr>
                <w:ilvl w:val="1"/>
                <w:numId w:val="12"/>
              </w:numPr>
              <w:spacing w:afterLines="50" w:after="120"/>
              <w:rPr>
                <w:i/>
                <w:color w:val="000000"/>
                <w:szCs w:val="22"/>
                <w:lang w:val="en-US"/>
              </w:rPr>
            </w:pPr>
            <w:r w:rsidRPr="00E2431A">
              <w:rPr>
                <w:i/>
                <w:color w:val="000000"/>
                <w:szCs w:val="22"/>
                <w:lang w:val="en-US"/>
              </w:rPr>
              <w:t>Other options are not precluded</w:t>
            </w:r>
          </w:p>
        </w:tc>
      </w:tr>
    </w:tbl>
    <w:p w:rsidR="00E2431A" w:rsidRDefault="00E2431A" w:rsidP="00B9640E">
      <w:pPr>
        <w:spacing w:afterLines="50" w:after="120"/>
        <w:rPr>
          <w:color w:val="000000"/>
          <w:szCs w:val="22"/>
          <w:lang w:val="en-US"/>
        </w:rPr>
      </w:pPr>
    </w:p>
    <w:p w:rsidR="00B9640E" w:rsidRDefault="00B9640E" w:rsidP="00B9640E">
      <w:pPr>
        <w:spacing w:afterLines="50" w:after="120"/>
        <w:rPr>
          <w:color w:val="000000"/>
          <w:szCs w:val="22"/>
          <w:lang w:val="en-US"/>
        </w:rPr>
      </w:pPr>
      <w:r>
        <w:rPr>
          <w:color w:val="000000"/>
          <w:szCs w:val="22"/>
          <w:lang w:val="en-US"/>
        </w:rPr>
        <w:t>In 38.214, the UE sounding procedure between component carriers are as follows.</w:t>
      </w:r>
    </w:p>
    <w:p w:rsidR="00B9640E" w:rsidRDefault="00B9640E" w:rsidP="00B9640E">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
    </w:p>
    <w:tbl>
      <w:tblPr>
        <w:tblStyle w:val="af9"/>
        <w:tblW w:w="0" w:type="auto"/>
        <w:tblLook w:val="04A0" w:firstRow="1" w:lastRow="0" w:firstColumn="1" w:lastColumn="0" w:noHBand="0" w:noVBand="1"/>
      </w:tblPr>
      <w:tblGrid>
        <w:gridCol w:w="9629"/>
      </w:tblGrid>
      <w:tr w:rsidR="00B9640E" w:rsidTr="00FB1F23">
        <w:tc>
          <w:tcPr>
            <w:tcW w:w="9629" w:type="dxa"/>
          </w:tcPr>
          <w:p w:rsidR="00B9640E" w:rsidRDefault="00B9640E" w:rsidP="00FB1F23">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tc>
      </w:tr>
    </w:tbl>
    <w:p w:rsidR="00B9640E" w:rsidRPr="00AF236B" w:rsidRDefault="00B9640E" w:rsidP="00B9640E"/>
    <w:p w:rsidR="00B9640E" w:rsidRDefault="00B9640E" w:rsidP="00B9640E">
      <w:r>
        <w:rPr>
          <w:rFonts w:hint="eastAsia"/>
        </w:rPr>
        <w:t>According to the procedure</w:t>
      </w:r>
      <w:r>
        <w:t>, colliding of NR SRS transmission and SSB/PBCH blocks should not happen. So the requirements relevant to measurements on SSB/PBCH should not be impacted by NR SRS carrier switching.</w:t>
      </w:r>
    </w:p>
    <w:p w:rsidR="00B9640E" w:rsidRPr="00233982" w:rsidRDefault="00B9640E" w:rsidP="00B9640E">
      <w:pPr>
        <w:rPr>
          <w:rFonts w:cs="v4.2.0"/>
          <w:b/>
          <w:i/>
        </w:rPr>
      </w:pPr>
      <w:r w:rsidRPr="00233982">
        <w:rPr>
          <w:rFonts w:cs="v4.2.0" w:hint="eastAsia"/>
          <w:b/>
          <w:i/>
        </w:rPr>
        <w:t xml:space="preserve">Proposal </w:t>
      </w:r>
      <w:r w:rsidR="00B211C6">
        <w:rPr>
          <w:rFonts w:cs="v4.2.0"/>
          <w:b/>
          <w:i/>
        </w:rPr>
        <w:t>7</w:t>
      </w:r>
      <w:r w:rsidRPr="00233982">
        <w:rPr>
          <w:rFonts w:cs="v4.2.0" w:hint="eastAsia"/>
          <w:b/>
          <w:i/>
        </w:rPr>
        <w:t>.</w:t>
      </w:r>
      <w:r w:rsidRPr="00B211C6">
        <w:rPr>
          <w:rFonts w:cs="v4.2.0" w:hint="eastAsia"/>
          <w:b/>
          <w:i/>
        </w:rPr>
        <w:t xml:space="preserve"> </w:t>
      </w:r>
      <w:r w:rsidR="00B211C6" w:rsidRPr="00B211C6">
        <w:rPr>
          <w:b/>
          <w:i/>
          <w:color w:val="000000"/>
          <w:szCs w:val="22"/>
          <w:lang w:val="en-US"/>
        </w:rPr>
        <w:t>In EN-DC, NE-DC, NR-DC and NR SA operation, requirements relevant to measurements on SSB/PBCH</w:t>
      </w:r>
      <w:r w:rsidR="00B211C6" w:rsidRPr="00B211C6">
        <w:rPr>
          <w:b/>
          <w:i/>
          <w:color w:val="000000"/>
          <w:szCs w:val="22"/>
        </w:rPr>
        <w:t>/CSI-RS</w:t>
      </w:r>
      <w:r w:rsidR="00B211C6" w:rsidRPr="00B211C6">
        <w:rPr>
          <w:b/>
          <w:i/>
          <w:color w:val="000000"/>
          <w:szCs w:val="22"/>
          <w:lang w:val="en-US"/>
        </w:rPr>
        <w:t xml:space="preserve"> are NOT impacted due to NR SRS carrier switching</w:t>
      </w:r>
      <w:r w:rsidRPr="00233982">
        <w:rPr>
          <w:rFonts w:cs="v4.2.0"/>
          <w:b/>
          <w:i/>
        </w:rPr>
        <w:t>.</w:t>
      </w:r>
    </w:p>
    <w:p w:rsidR="00B9640E" w:rsidRDefault="00B9640E" w:rsidP="00B9640E">
      <w:pPr>
        <w:rPr>
          <w:rFonts w:cs="v4.2.0"/>
          <w:b/>
          <w:i/>
        </w:rPr>
      </w:pPr>
    </w:p>
    <w:p w:rsidR="00B9640E" w:rsidRDefault="00B9640E" w:rsidP="00B9640E">
      <w:r>
        <w:rPr>
          <w:rFonts w:hint="eastAsia"/>
        </w:rPr>
        <w:t>However</w:t>
      </w:r>
      <w:r>
        <w:t xml:space="preserve"> in EN-DC and NE-DC operation,</w:t>
      </w:r>
      <w:r>
        <w:rPr>
          <w:rFonts w:hint="eastAsia"/>
        </w:rPr>
        <w:t xml:space="preserve"> the collision </w:t>
      </w:r>
      <w:r>
        <w:t>between</w:t>
      </w:r>
      <w:r>
        <w:rPr>
          <w:rFonts w:hint="eastAsia"/>
        </w:rPr>
        <w:t xml:space="preserve"> </w:t>
      </w:r>
      <w:r>
        <w:t xml:space="preserve">E-UTRA SRS carrier switching and SSB/PBCH blocks may happen since there is no restriction. So NR requirements relevant to measurements on SSB/PBCH, e.g. intra-frequency measurement, inter-frequency measurement, </w:t>
      </w:r>
      <w:proofErr w:type="spellStart"/>
      <w:r>
        <w:t>SCell</w:t>
      </w:r>
      <w:proofErr w:type="spellEnd"/>
      <w:r>
        <w:t xml:space="preserve"> activation/deactivation etc., could be impacted. Extended delay is expected if collision happens.</w:t>
      </w:r>
    </w:p>
    <w:p w:rsidR="00B9640E" w:rsidRDefault="00B9640E" w:rsidP="00B9640E">
      <w:r>
        <w:t>Again in EN-DC and NE-DC operation, the collision between NR SRS carrier switching and E-UTRA PSS/SSS transmission may happen. Correspondingly E-UTRA measurement requirements in EN-DC and NE-DC operation could be impacted and extended delay is expected if collision happens.</w:t>
      </w:r>
    </w:p>
    <w:p w:rsidR="00B9640E" w:rsidRPr="00233982" w:rsidRDefault="00B211C6" w:rsidP="00B9640E">
      <w:pPr>
        <w:rPr>
          <w:rFonts w:cs="v4.2.0"/>
          <w:b/>
          <w:i/>
        </w:rPr>
      </w:pPr>
      <w:r w:rsidRPr="00233982">
        <w:rPr>
          <w:rFonts w:cs="v4.2.0" w:hint="eastAsia"/>
          <w:b/>
          <w:i/>
        </w:rPr>
        <w:t xml:space="preserve">Proposal </w:t>
      </w:r>
      <w:r>
        <w:rPr>
          <w:rFonts w:cs="v4.2.0"/>
          <w:b/>
          <w:i/>
        </w:rPr>
        <w:t>8</w:t>
      </w:r>
      <w:r w:rsidR="00B9640E" w:rsidRPr="00233982">
        <w:rPr>
          <w:rFonts w:cs="v4.2.0" w:hint="eastAsia"/>
          <w:b/>
          <w:i/>
        </w:rPr>
        <w:t xml:space="preserve">. </w:t>
      </w:r>
      <w:r w:rsidRPr="00B211C6">
        <w:rPr>
          <w:b/>
          <w:i/>
          <w:color w:val="000000"/>
          <w:szCs w:val="22"/>
          <w:lang w:val="en-US"/>
        </w:rPr>
        <w:t>In EN-DC and NE-DC operation, requirements relevant to measurements on SSB/PBCH</w:t>
      </w:r>
      <w:r w:rsidRPr="00B211C6">
        <w:rPr>
          <w:b/>
          <w:i/>
          <w:color w:val="000000"/>
          <w:szCs w:val="22"/>
        </w:rPr>
        <w:t>/CSI-RS</w:t>
      </w:r>
      <w:r w:rsidRPr="00B211C6">
        <w:rPr>
          <w:b/>
          <w:i/>
          <w:color w:val="000000"/>
          <w:szCs w:val="22"/>
          <w:lang w:val="en-US"/>
        </w:rPr>
        <w:t xml:space="preserve"> </w:t>
      </w:r>
      <w:r>
        <w:rPr>
          <w:b/>
          <w:i/>
          <w:color w:val="000000"/>
          <w:szCs w:val="22"/>
          <w:lang w:val="en-US"/>
        </w:rPr>
        <w:t>may be</w:t>
      </w:r>
      <w:r w:rsidRPr="00B211C6">
        <w:rPr>
          <w:b/>
          <w:i/>
          <w:color w:val="000000"/>
          <w:szCs w:val="22"/>
          <w:lang w:val="en-US"/>
        </w:rPr>
        <w:t xml:space="preserve"> impacted due to LTE SRS carrier switching</w:t>
      </w:r>
      <w:r>
        <w:rPr>
          <w:b/>
          <w:i/>
          <w:color w:val="000000"/>
          <w:szCs w:val="22"/>
          <w:lang w:val="en-US"/>
        </w:rPr>
        <w:t>.</w:t>
      </w:r>
    </w:p>
    <w:p w:rsidR="00B9640E" w:rsidRPr="00233982" w:rsidRDefault="00B211C6" w:rsidP="00B9640E">
      <w:pPr>
        <w:rPr>
          <w:rFonts w:cs="v4.2.0"/>
          <w:b/>
          <w:i/>
        </w:rPr>
      </w:pPr>
      <w:r w:rsidRPr="00233982">
        <w:rPr>
          <w:rFonts w:cs="v4.2.0" w:hint="eastAsia"/>
          <w:b/>
          <w:i/>
        </w:rPr>
        <w:lastRenderedPageBreak/>
        <w:t xml:space="preserve">Proposal </w:t>
      </w:r>
      <w:r>
        <w:rPr>
          <w:rFonts w:cs="v4.2.0"/>
          <w:b/>
          <w:i/>
        </w:rPr>
        <w:t>9.</w:t>
      </w:r>
      <w:r w:rsidRPr="00B211C6">
        <w:rPr>
          <w:i/>
          <w:color w:val="000000"/>
          <w:szCs w:val="22"/>
          <w:lang w:val="en-US"/>
        </w:rPr>
        <w:t xml:space="preserve"> </w:t>
      </w:r>
      <w:r w:rsidRPr="00B211C6">
        <w:rPr>
          <w:rFonts w:cs="v4.2.0"/>
          <w:b/>
          <w:i/>
        </w:rPr>
        <w:t xml:space="preserve">In EN-DC and NE-DC operation, requirements relevant to E-UTRA measurements </w:t>
      </w:r>
      <w:r>
        <w:rPr>
          <w:rFonts w:cs="v4.2.0"/>
          <w:b/>
          <w:i/>
        </w:rPr>
        <w:t>may be</w:t>
      </w:r>
      <w:r w:rsidRPr="00B211C6">
        <w:rPr>
          <w:rFonts w:cs="v4.2.0"/>
          <w:b/>
          <w:i/>
        </w:rPr>
        <w:t xml:space="preserve"> impacted due to NR SRS carrier switching.</w:t>
      </w:r>
    </w:p>
    <w:p w:rsidR="00B9640E" w:rsidRDefault="00B9640E" w:rsidP="00B9640E"/>
    <w:p w:rsidR="00F47008" w:rsidRPr="004764F3" w:rsidRDefault="00F47008" w:rsidP="00F47008">
      <w:pPr>
        <w:rPr>
          <w:b/>
          <w:i/>
          <w:u w:val="single"/>
          <w:lang w:val="en-US"/>
        </w:rPr>
      </w:pPr>
      <w:r>
        <w:rPr>
          <w:b/>
          <w:i/>
          <w:u w:val="single"/>
          <w:lang w:val="en-US"/>
        </w:rPr>
        <w:t xml:space="preserve">Sync and </w:t>
      </w:r>
      <w:proofErr w:type="spellStart"/>
      <w:r>
        <w:rPr>
          <w:b/>
          <w:i/>
          <w:u w:val="single"/>
          <w:lang w:val="en-US"/>
        </w:rPr>
        <w:t>async</w:t>
      </w:r>
      <w:proofErr w:type="spellEnd"/>
      <w:r>
        <w:rPr>
          <w:b/>
          <w:i/>
          <w:u w:val="single"/>
          <w:lang w:val="en-US"/>
        </w:rPr>
        <w:t xml:space="preserve"> </w:t>
      </w:r>
    </w:p>
    <w:p w:rsidR="0061056F" w:rsidRDefault="00F47008" w:rsidP="00B9640E">
      <w:r>
        <w:rPr>
          <w:rFonts w:hint="eastAsia"/>
        </w:rPr>
        <w:t>T</w:t>
      </w:r>
      <w:r>
        <w:t xml:space="preserve">he interruption requirements for sync and </w:t>
      </w:r>
      <w:proofErr w:type="spellStart"/>
      <w:r>
        <w:t>async</w:t>
      </w:r>
      <w:proofErr w:type="spellEnd"/>
      <w:r>
        <w:t xml:space="preserve"> cases could be different for SRS carrier switching.</w:t>
      </w:r>
    </w:p>
    <w:tbl>
      <w:tblPr>
        <w:tblStyle w:val="af9"/>
        <w:tblW w:w="0" w:type="auto"/>
        <w:tblLook w:val="04A0" w:firstRow="1" w:lastRow="0" w:firstColumn="1" w:lastColumn="0" w:noHBand="0" w:noVBand="1"/>
      </w:tblPr>
      <w:tblGrid>
        <w:gridCol w:w="9629"/>
      </w:tblGrid>
      <w:tr w:rsidR="0061056F" w:rsidRPr="0061056F" w:rsidTr="0061056F">
        <w:tc>
          <w:tcPr>
            <w:tcW w:w="9629" w:type="dxa"/>
          </w:tcPr>
          <w:p w:rsidR="0061056F" w:rsidRPr="0061056F" w:rsidRDefault="0061056F" w:rsidP="0061056F">
            <w:pPr>
              <w:spacing w:after="0"/>
              <w:rPr>
                <w:i/>
                <w:lang w:val="en-US"/>
              </w:rPr>
            </w:pPr>
            <w:r w:rsidRPr="0061056F">
              <w:rPr>
                <w:i/>
              </w:rPr>
              <w:t xml:space="preserve">Whether to differentiate sync and </w:t>
            </w:r>
            <w:proofErr w:type="spellStart"/>
            <w:r w:rsidRPr="0061056F">
              <w:rPr>
                <w:i/>
              </w:rPr>
              <w:t>async</w:t>
            </w:r>
            <w:proofErr w:type="spellEnd"/>
            <w:r w:rsidRPr="0061056F">
              <w:rPr>
                <w:i/>
              </w:rPr>
              <w:t xml:space="preserve"> case</w:t>
            </w:r>
          </w:p>
          <w:p w:rsidR="00AD79B6" w:rsidRPr="0061056F" w:rsidRDefault="00E0746A" w:rsidP="0061056F">
            <w:pPr>
              <w:numPr>
                <w:ilvl w:val="1"/>
                <w:numId w:val="13"/>
              </w:numPr>
              <w:spacing w:after="0"/>
              <w:rPr>
                <w:i/>
                <w:lang w:val="en-US"/>
              </w:rPr>
            </w:pPr>
            <w:r w:rsidRPr="0061056F">
              <w:rPr>
                <w:i/>
              </w:rPr>
              <w:t xml:space="preserve">Option 1: define unified requirements for sync and </w:t>
            </w:r>
            <w:proofErr w:type="spellStart"/>
            <w:r w:rsidRPr="0061056F">
              <w:rPr>
                <w:i/>
              </w:rPr>
              <w:t>async</w:t>
            </w:r>
            <w:proofErr w:type="spellEnd"/>
            <w:r w:rsidRPr="0061056F">
              <w:rPr>
                <w:i/>
              </w:rPr>
              <w:t xml:space="preserve"> case</w:t>
            </w:r>
          </w:p>
          <w:p w:rsidR="0061056F" w:rsidRPr="0061056F" w:rsidRDefault="00E0746A" w:rsidP="00F47008">
            <w:pPr>
              <w:numPr>
                <w:ilvl w:val="1"/>
                <w:numId w:val="13"/>
              </w:numPr>
              <w:spacing w:after="0"/>
              <w:rPr>
                <w:i/>
                <w:lang w:val="en-US"/>
              </w:rPr>
            </w:pPr>
            <w:r w:rsidRPr="0061056F">
              <w:rPr>
                <w:i/>
              </w:rPr>
              <w:t xml:space="preserve">Option 2: define separated requirements for synch and </w:t>
            </w:r>
            <w:proofErr w:type="spellStart"/>
            <w:r w:rsidRPr="0061056F">
              <w:rPr>
                <w:i/>
              </w:rPr>
              <w:t>async</w:t>
            </w:r>
            <w:proofErr w:type="spellEnd"/>
            <w:r w:rsidRPr="0061056F">
              <w:rPr>
                <w:i/>
              </w:rPr>
              <w:t xml:space="preserve"> case</w:t>
            </w:r>
          </w:p>
        </w:tc>
      </w:tr>
    </w:tbl>
    <w:p w:rsidR="00A05A7E" w:rsidRDefault="00F47008" w:rsidP="00F47008">
      <w:pPr>
        <w:spacing w:before="240"/>
        <w:rPr>
          <w:lang w:val="en-US"/>
        </w:rPr>
      </w:pPr>
      <w:r>
        <w:rPr>
          <w:rFonts w:hint="eastAsia"/>
          <w:lang w:val="en-US"/>
        </w:rPr>
        <w:t xml:space="preserve">Since in NR </w:t>
      </w:r>
      <w:r>
        <w:rPr>
          <w:lang w:val="en-US"/>
        </w:rPr>
        <w:t xml:space="preserve">many </w:t>
      </w:r>
      <w:r>
        <w:rPr>
          <w:rFonts w:hint="eastAsia"/>
          <w:lang w:val="en-US"/>
        </w:rPr>
        <w:t xml:space="preserve">interruption requirements are specified for sync and </w:t>
      </w:r>
      <w:proofErr w:type="spellStart"/>
      <w:r>
        <w:rPr>
          <w:rFonts w:hint="eastAsia"/>
          <w:lang w:val="en-US"/>
        </w:rPr>
        <w:t>async</w:t>
      </w:r>
      <w:proofErr w:type="spellEnd"/>
      <w:r>
        <w:rPr>
          <w:rFonts w:hint="eastAsia"/>
          <w:lang w:val="en-US"/>
        </w:rPr>
        <w:t xml:space="preserve"> cases</w:t>
      </w:r>
      <w:r>
        <w:rPr>
          <w:lang w:val="en-US"/>
        </w:rPr>
        <w:t xml:space="preserve">, it is reasonable to follow same approach to define interruption requirements for SRS carrier based </w:t>
      </w:r>
      <w:proofErr w:type="spellStart"/>
      <w:r>
        <w:rPr>
          <w:lang w:val="en-US"/>
        </w:rPr>
        <w:t>swithcing</w:t>
      </w:r>
      <w:proofErr w:type="spellEnd"/>
      <w:r>
        <w:rPr>
          <w:lang w:val="en-US"/>
        </w:rPr>
        <w:t>.</w:t>
      </w:r>
    </w:p>
    <w:p w:rsidR="00F47008" w:rsidRPr="00233982" w:rsidRDefault="00F47008" w:rsidP="00F47008">
      <w:pPr>
        <w:rPr>
          <w:rFonts w:cs="v4.2.0"/>
          <w:b/>
          <w:i/>
        </w:rPr>
      </w:pPr>
      <w:r w:rsidRPr="00233982">
        <w:rPr>
          <w:rFonts w:cs="v4.2.0" w:hint="eastAsia"/>
          <w:b/>
          <w:i/>
        </w:rPr>
        <w:t xml:space="preserve">Proposal </w:t>
      </w:r>
      <w:r w:rsidR="00EC4DEE">
        <w:rPr>
          <w:rFonts w:cs="v4.2.0"/>
          <w:b/>
          <w:i/>
        </w:rPr>
        <w:t>10</w:t>
      </w:r>
      <w:r>
        <w:rPr>
          <w:rFonts w:cs="v4.2.0"/>
          <w:b/>
          <w:i/>
        </w:rPr>
        <w:t>.</w:t>
      </w:r>
      <w:r w:rsidRPr="00B211C6">
        <w:rPr>
          <w:i/>
          <w:color w:val="000000"/>
          <w:szCs w:val="22"/>
          <w:lang w:val="en-US"/>
        </w:rPr>
        <w:t xml:space="preserve"> </w:t>
      </w:r>
      <w:r w:rsidR="00EC4DEE">
        <w:rPr>
          <w:rFonts w:cs="v4.2.0"/>
          <w:b/>
          <w:i/>
        </w:rPr>
        <w:t xml:space="preserve">Interruption requirements for SRS carrier switching are specified for sync and </w:t>
      </w:r>
      <w:proofErr w:type="spellStart"/>
      <w:r w:rsidR="00EC4DEE">
        <w:rPr>
          <w:rFonts w:cs="v4.2.0"/>
          <w:b/>
          <w:i/>
        </w:rPr>
        <w:t>async</w:t>
      </w:r>
      <w:proofErr w:type="spellEnd"/>
      <w:r w:rsidR="00EC4DEE">
        <w:rPr>
          <w:rFonts w:cs="v4.2.0"/>
          <w:b/>
          <w:i/>
        </w:rPr>
        <w:t xml:space="preserve"> case separately</w:t>
      </w:r>
      <w:r w:rsidRPr="00B211C6">
        <w:rPr>
          <w:rFonts w:cs="v4.2.0"/>
          <w:b/>
          <w:i/>
        </w:rPr>
        <w:t>.</w:t>
      </w:r>
    </w:p>
    <w:p w:rsidR="00F47008" w:rsidRDefault="00F47008" w:rsidP="00B9640E"/>
    <w:p w:rsidR="00F47008" w:rsidRPr="004764F3" w:rsidRDefault="00F47008" w:rsidP="00F47008">
      <w:pPr>
        <w:rPr>
          <w:b/>
          <w:i/>
          <w:u w:val="single"/>
          <w:lang w:val="en-US"/>
        </w:rPr>
      </w:pPr>
      <w:r>
        <w:rPr>
          <w:b/>
          <w:i/>
          <w:u w:val="single"/>
          <w:lang w:val="en-US"/>
        </w:rPr>
        <w:t xml:space="preserve">Parallel NR SRS carrier switching and LTE SRS carrier switching </w:t>
      </w:r>
    </w:p>
    <w:p w:rsidR="00F47008" w:rsidRDefault="00EC4DEE" w:rsidP="00B9640E">
      <w:pPr>
        <w:rPr>
          <w:lang w:val="en-US"/>
        </w:rPr>
      </w:pPr>
      <w:r>
        <w:rPr>
          <w:rFonts w:hint="eastAsia"/>
        </w:rPr>
        <w:t xml:space="preserve">There was proposal on whether to specify interruption requirements for parallel NR SRS carrier </w:t>
      </w:r>
      <w:r>
        <w:t>switching</w:t>
      </w:r>
      <w:r>
        <w:rPr>
          <w:rFonts w:hint="eastAsia"/>
        </w:rPr>
        <w:t xml:space="preserve"> </w:t>
      </w:r>
      <w:r>
        <w:t>and LTE SRS carrier switching, e.g. LTE SRS carrier switching is triggered when NR SRS carrier switching is ongoing.</w:t>
      </w:r>
    </w:p>
    <w:tbl>
      <w:tblPr>
        <w:tblStyle w:val="af9"/>
        <w:tblpPr w:leftFromText="180" w:rightFromText="180" w:vertAnchor="text" w:horzAnchor="margin" w:tblpY="130"/>
        <w:tblW w:w="0" w:type="auto"/>
        <w:tblLook w:val="04A0" w:firstRow="1" w:lastRow="0" w:firstColumn="1" w:lastColumn="0" w:noHBand="0" w:noVBand="1"/>
      </w:tblPr>
      <w:tblGrid>
        <w:gridCol w:w="9629"/>
      </w:tblGrid>
      <w:tr w:rsidR="00A05A7E" w:rsidRPr="0061056F" w:rsidTr="00A05A7E">
        <w:tc>
          <w:tcPr>
            <w:tcW w:w="9629" w:type="dxa"/>
          </w:tcPr>
          <w:p w:rsidR="00A05A7E" w:rsidRPr="0061056F" w:rsidRDefault="00A05A7E" w:rsidP="00A05A7E">
            <w:pPr>
              <w:spacing w:after="0"/>
              <w:rPr>
                <w:i/>
                <w:lang w:val="en-US"/>
              </w:rPr>
            </w:pPr>
            <w:r w:rsidRPr="0061056F">
              <w:rPr>
                <w:i/>
              </w:rPr>
              <w:t xml:space="preserve">FFS the additional impact on RRM requirements when LTE SRS switching and NR SRS switching are both configured for a UE in EN-DC and NE-DC operation is to be further investigated </w:t>
            </w:r>
          </w:p>
          <w:p w:rsidR="00A05A7E" w:rsidRPr="0061056F" w:rsidRDefault="00A05A7E" w:rsidP="00A05A7E">
            <w:pPr>
              <w:numPr>
                <w:ilvl w:val="1"/>
                <w:numId w:val="14"/>
              </w:numPr>
              <w:spacing w:after="0"/>
              <w:rPr>
                <w:i/>
                <w:lang w:val="en-US"/>
              </w:rPr>
            </w:pPr>
            <w:r w:rsidRPr="0061056F">
              <w:rPr>
                <w:i/>
              </w:rPr>
              <w:t>(e.g., can s</w:t>
            </w:r>
            <w:proofErr w:type="spellStart"/>
            <w:r w:rsidRPr="0061056F">
              <w:rPr>
                <w:i/>
                <w:lang w:val="en-US"/>
              </w:rPr>
              <w:t>uch</w:t>
            </w:r>
            <w:proofErr w:type="spellEnd"/>
            <w:r w:rsidRPr="0061056F">
              <w:rPr>
                <w:i/>
                <w:lang w:val="en-US"/>
              </w:rPr>
              <w:t xml:space="preserve"> requirements be based on combining the LTE SRS switching requirements and NR SRS switching requirements)</w:t>
            </w:r>
          </w:p>
        </w:tc>
      </w:tr>
    </w:tbl>
    <w:p w:rsidR="00A05A7E" w:rsidRDefault="00A05A7E" w:rsidP="00B9640E">
      <w:pPr>
        <w:rPr>
          <w:lang w:val="en-US"/>
        </w:rPr>
      </w:pPr>
    </w:p>
    <w:p w:rsidR="00A05A7E" w:rsidRDefault="00EC4DEE" w:rsidP="00B9640E">
      <w:pPr>
        <w:rPr>
          <w:lang w:val="en-US"/>
        </w:rPr>
      </w:pPr>
      <w:r>
        <w:rPr>
          <w:rFonts w:hint="eastAsia"/>
          <w:lang w:val="en-US"/>
        </w:rPr>
        <w:t xml:space="preserve">This could be a valid use case. </w:t>
      </w:r>
      <w:r>
        <w:rPr>
          <w:lang w:val="en-US"/>
        </w:rPr>
        <w:t>SRS carrier switching can be trigger</w:t>
      </w:r>
      <w:r w:rsidR="00874D19">
        <w:rPr>
          <w:lang w:val="en-US"/>
        </w:rPr>
        <w:t>ed</w:t>
      </w:r>
      <w:r>
        <w:rPr>
          <w:lang w:val="en-US"/>
        </w:rPr>
        <w:t xml:space="preserve"> by DCI. If there is no coordination between MN and SN, the collision could happen. The worst case is, e.g. NR SRS carrier switching </w:t>
      </w:r>
      <w:r w:rsidR="006243EA">
        <w:rPr>
          <w:lang w:val="en-US"/>
        </w:rPr>
        <w:t xml:space="preserve">follows exactly when LTE SRS carrier switching ends. The total interruption time can be combined. </w:t>
      </w:r>
    </w:p>
    <w:p w:rsidR="006243EA" w:rsidRDefault="006243EA" w:rsidP="00B9640E">
      <w:pPr>
        <w:rPr>
          <w:lang w:val="en-US"/>
        </w:rPr>
      </w:pPr>
      <w:r>
        <w:rPr>
          <w:lang w:val="en-US"/>
        </w:rPr>
        <w:t xml:space="preserve">However simultaneous NR and LTE uplink transmission may not be possible at least for some </w:t>
      </w:r>
      <w:r w:rsidR="00874D19">
        <w:rPr>
          <w:lang w:val="en-US"/>
        </w:rPr>
        <w:t>diff</w:t>
      </w:r>
      <w:r w:rsidR="001E4183">
        <w:rPr>
          <w:lang w:val="en-US"/>
        </w:rPr>
        <w:t>i</w:t>
      </w:r>
      <w:r w:rsidR="00874D19">
        <w:rPr>
          <w:lang w:val="en-US"/>
        </w:rPr>
        <w:t>cult</w:t>
      </w:r>
      <w:r w:rsidR="001E4183">
        <w:rPr>
          <w:lang w:val="en-US"/>
        </w:rPr>
        <w:t xml:space="preserve"> combinations, where single uplink transmission is allowed. Interruption requirements should not be applicable for difficult combinations.</w:t>
      </w:r>
    </w:p>
    <w:p w:rsidR="001E4183" w:rsidRPr="00233982" w:rsidRDefault="001E4183" w:rsidP="001E4183">
      <w:pPr>
        <w:rPr>
          <w:rFonts w:cs="v4.2.0"/>
          <w:b/>
          <w:i/>
        </w:rPr>
      </w:pPr>
      <w:r w:rsidRPr="00233982">
        <w:rPr>
          <w:rFonts w:cs="v4.2.0" w:hint="eastAsia"/>
          <w:b/>
          <w:i/>
        </w:rPr>
        <w:t xml:space="preserve">Proposal </w:t>
      </w:r>
      <w:r>
        <w:rPr>
          <w:rFonts w:cs="v4.2.0"/>
          <w:b/>
          <w:i/>
        </w:rPr>
        <w:t>11.</w:t>
      </w:r>
      <w:r w:rsidRPr="00B211C6">
        <w:rPr>
          <w:i/>
          <w:color w:val="000000"/>
          <w:szCs w:val="22"/>
          <w:lang w:val="en-US"/>
        </w:rPr>
        <w:t xml:space="preserve"> </w:t>
      </w:r>
      <w:r>
        <w:rPr>
          <w:b/>
          <w:i/>
          <w:lang w:val="en-US"/>
        </w:rPr>
        <w:t>Interruption requirements for p</w:t>
      </w:r>
      <w:r w:rsidRPr="001E4183">
        <w:rPr>
          <w:b/>
          <w:i/>
          <w:lang w:val="en-US"/>
        </w:rPr>
        <w:t>arallel NR SRS carrier switching and LTE SRS carrier switching</w:t>
      </w:r>
      <w:r>
        <w:rPr>
          <w:b/>
          <w:i/>
          <w:lang w:val="en-US"/>
        </w:rPr>
        <w:t xml:space="preserve"> is specified by combination/summation of corresponding interruptions respectively</w:t>
      </w:r>
      <w:r w:rsidRPr="00B211C6">
        <w:rPr>
          <w:rFonts w:cs="v4.2.0"/>
          <w:b/>
          <w:i/>
        </w:rPr>
        <w:t>.</w:t>
      </w:r>
    </w:p>
    <w:p w:rsidR="0061056F" w:rsidRPr="00B211C6" w:rsidRDefault="0061056F" w:rsidP="00B9640E"/>
    <w:p w:rsidR="00B9640E" w:rsidRDefault="00B9640E" w:rsidP="00B9640E">
      <w:pPr>
        <w:pStyle w:val="2"/>
        <w:ind w:left="0" w:firstLine="0"/>
        <w:jc w:val="both"/>
        <w:rPr>
          <w:sz w:val="24"/>
          <w:szCs w:val="24"/>
          <w:lang w:val="en-US"/>
        </w:rPr>
      </w:pPr>
      <w:r>
        <w:rPr>
          <w:rFonts w:hint="eastAsia"/>
          <w:sz w:val="24"/>
          <w:szCs w:val="24"/>
          <w:lang w:val="en-US"/>
        </w:rPr>
        <w:t>3. Conclusion</w:t>
      </w:r>
    </w:p>
    <w:p w:rsidR="00B9640E" w:rsidRDefault="00B9640E" w:rsidP="00B9640E">
      <w:pPr>
        <w:spacing w:before="240" w:after="120"/>
        <w:jc w:val="both"/>
        <w:rPr>
          <w:lang w:val="en-US"/>
        </w:rPr>
      </w:pPr>
      <w:r>
        <w:rPr>
          <w:rFonts w:hint="eastAsia"/>
          <w:lang w:val="en-US"/>
        </w:rPr>
        <w:t>In this contribution, we provide</w:t>
      </w:r>
      <w:r>
        <w:rPr>
          <w:lang w:val="en-US"/>
        </w:rPr>
        <w:t>d</w:t>
      </w:r>
      <w:r>
        <w:rPr>
          <w:rFonts w:hint="eastAsia"/>
          <w:lang w:val="en-US"/>
        </w:rPr>
        <w:t xml:space="preserve"> our </w:t>
      </w:r>
      <w:r>
        <w:rPr>
          <w:rFonts w:cs="v4.2.0"/>
        </w:rPr>
        <w:t>views o</w:t>
      </w:r>
      <w:r>
        <w:rPr>
          <w:rFonts w:cs="v4.2.0" w:hint="eastAsia"/>
          <w:lang w:val="en-US"/>
        </w:rPr>
        <w:t xml:space="preserve">n </w:t>
      </w:r>
      <w:r>
        <w:rPr>
          <w:rFonts w:cs="v4.2.0"/>
          <w:lang w:val="en-US"/>
        </w:rPr>
        <w:t>RRM requirements of SRS carrier switching for UE in NR SA, NR-DC, EN-DC or NE-DC operation</w:t>
      </w:r>
      <w:r>
        <w:rPr>
          <w:rFonts w:cs="v4.2.0" w:hint="eastAsia"/>
          <w:lang w:val="en-US"/>
        </w:rPr>
        <w:t>.</w:t>
      </w:r>
      <w:r>
        <w:rPr>
          <w:rFonts w:hint="eastAsia"/>
          <w:lang w:val="en-US"/>
        </w:rPr>
        <w:t xml:space="preserve"> Based on the observations following proposals are present.</w:t>
      </w:r>
      <w:r>
        <w:rPr>
          <w:lang w:val="en-US"/>
        </w:rPr>
        <w:t xml:space="preserve"> </w:t>
      </w:r>
    </w:p>
    <w:p w:rsidR="006B114B" w:rsidRDefault="006B114B" w:rsidP="006B114B">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272022">
        <w:rPr>
          <w:rFonts w:cs="v4.2.0"/>
          <w:b/>
          <w:i/>
        </w:rPr>
        <w:t>Interruptions are based on</w:t>
      </w:r>
      <w:r w:rsidRPr="00272022">
        <w:rPr>
          <w:rFonts w:cs="v4.2.0" w:hint="eastAsia"/>
          <w:b/>
          <w:i/>
        </w:rPr>
        <w:t xml:space="preserve"> </w:t>
      </w:r>
      <w:r w:rsidRPr="00272022">
        <w:rPr>
          <w:rFonts w:cs="v4.2.0"/>
          <w:b/>
          <w:i/>
        </w:rPr>
        <w:t xml:space="preserve">2 times of SRS carrier switching time plus </w:t>
      </w:r>
      <w:r w:rsidRPr="00272022">
        <w:rPr>
          <w:rFonts w:cs="v4.2.0" w:hint="eastAsia"/>
          <w:b/>
          <w:i/>
        </w:rPr>
        <w:t xml:space="preserve">maximum </w:t>
      </w:r>
      <w:r w:rsidRPr="00272022">
        <w:rPr>
          <w:rFonts w:cs="v4.2.0"/>
          <w:b/>
          <w:i/>
        </w:rPr>
        <w:t xml:space="preserve">SRS </w:t>
      </w:r>
      <w:r w:rsidRPr="00272022">
        <w:rPr>
          <w:rFonts w:cs="v4.2.0" w:hint="eastAsia"/>
          <w:b/>
          <w:i/>
        </w:rPr>
        <w:t xml:space="preserve">transmission </w:t>
      </w:r>
      <w:r w:rsidRPr="00272022">
        <w:rPr>
          <w:rFonts w:cs="v4.2.0"/>
          <w:b/>
          <w:i/>
        </w:rPr>
        <w:t>time</w:t>
      </w:r>
      <w:r>
        <w:rPr>
          <w:rFonts w:cs="v4.2.0"/>
          <w:b/>
          <w:i/>
        </w:rPr>
        <w:t>.</w:t>
      </w:r>
    </w:p>
    <w:p w:rsidR="006B114B" w:rsidRDefault="006B114B" w:rsidP="006B114B">
      <w:pPr>
        <w:rPr>
          <w:rFonts w:cs="v4.2.0"/>
          <w:b/>
          <w:i/>
        </w:rPr>
      </w:pPr>
      <w:r>
        <w:rPr>
          <w:lang w:val="en-US"/>
        </w:rPr>
        <w:t xml:space="preserve"> </w:t>
      </w:r>
      <w:r w:rsidRPr="00D554B6">
        <w:rPr>
          <w:rFonts w:cs="v4.2.0" w:hint="eastAsia"/>
          <w:b/>
          <w:i/>
        </w:rPr>
        <w:t xml:space="preserve">Proposal </w:t>
      </w:r>
      <w:r>
        <w:rPr>
          <w:rFonts w:cs="v4.2.0"/>
          <w:b/>
          <w:i/>
        </w:rPr>
        <w:t>2</w:t>
      </w:r>
      <w:r w:rsidRPr="00D554B6">
        <w:rPr>
          <w:rFonts w:cs="v4.2.0" w:hint="eastAsia"/>
          <w:b/>
          <w:i/>
        </w:rPr>
        <w:t xml:space="preserve">. </w:t>
      </w:r>
      <w:r>
        <w:rPr>
          <w:rFonts w:cs="v4.2.0"/>
          <w:b/>
          <w:i/>
        </w:rPr>
        <w:t xml:space="preserve">Specifying interruption requirements in FR1 for 140us, 200us, </w:t>
      </w:r>
      <w:proofErr w:type="gramStart"/>
      <w:r>
        <w:rPr>
          <w:rFonts w:cs="v4.2.0"/>
          <w:b/>
          <w:i/>
        </w:rPr>
        <w:t>500us</w:t>
      </w:r>
      <w:proofErr w:type="gramEnd"/>
      <w:r>
        <w:rPr>
          <w:rFonts w:cs="v4.2.0"/>
          <w:b/>
          <w:i/>
        </w:rPr>
        <w:t xml:space="preserve"> and 900us SRS carrier switching time.</w:t>
      </w:r>
    </w:p>
    <w:p w:rsidR="006B114B" w:rsidRDefault="006B114B" w:rsidP="006B114B">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 xml:space="preserve">The interrupted slots are as in table below for 140us, 200us, </w:t>
      </w:r>
      <w:proofErr w:type="gramStart"/>
      <w:r>
        <w:rPr>
          <w:rFonts w:cs="v4.2.0"/>
          <w:b/>
          <w:i/>
        </w:rPr>
        <w:t>500us</w:t>
      </w:r>
      <w:proofErr w:type="gramEnd"/>
      <w:r>
        <w:rPr>
          <w:rFonts w:cs="v4.2.0"/>
          <w:b/>
          <w:i/>
        </w:rPr>
        <w:t xml:space="preserve"> and 900us SRS carrier switching time in FR1.</w:t>
      </w:r>
    </w:p>
    <w:tbl>
      <w:tblPr>
        <w:tblStyle w:val="af9"/>
        <w:tblW w:w="0" w:type="auto"/>
        <w:tblLook w:val="04A0" w:firstRow="1" w:lastRow="0" w:firstColumn="1" w:lastColumn="0" w:noHBand="0" w:noVBand="1"/>
      </w:tblPr>
      <w:tblGrid>
        <w:gridCol w:w="962"/>
        <w:gridCol w:w="963"/>
        <w:gridCol w:w="1573"/>
        <w:gridCol w:w="1573"/>
        <w:gridCol w:w="1573"/>
        <w:gridCol w:w="1573"/>
      </w:tblGrid>
      <w:tr w:rsidR="006B114B" w:rsidRPr="00EC4381" w:rsidTr="00FB1F23">
        <w:tc>
          <w:tcPr>
            <w:tcW w:w="1925" w:type="dxa"/>
            <w:gridSpan w:val="2"/>
            <w:vMerge w:val="restart"/>
            <w:vAlign w:val="center"/>
          </w:tcPr>
          <w:p w:rsidR="006B114B" w:rsidRPr="00EC4381" w:rsidRDefault="006B114B" w:rsidP="00FB1F23">
            <w:pPr>
              <w:overflowPunct/>
              <w:autoSpaceDE/>
              <w:autoSpaceDN/>
              <w:adjustRightInd/>
              <w:spacing w:after="0"/>
              <w:jc w:val="center"/>
              <w:textAlignment w:val="auto"/>
              <w:rPr>
                <w:b/>
                <w:i/>
                <w:lang w:val="en-US"/>
              </w:rPr>
            </w:pPr>
            <w:r w:rsidRPr="00EC4381">
              <w:rPr>
                <w:rFonts w:hint="eastAsia"/>
                <w:b/>
                <w:i/>
                <w:color w:val="000000"/>
                <w:sz w:val="22"/>
                <w:szCs w:val="22"/>
              </w:rPr>
              <w:t>Total interruption time (</w:t>
            </w:r>
            <w:r w:rsidRPr="00EC4381">
              <w:rPr>
                <w:b/>
                <w:i/>
                <w:color w:val="000000"/>
                <w:sz w:val="22"/>
                <w:szCs w:val="22"/>
              </w:rPr>
              <w:t>slot</w:t>
            </w:r>
            <w:r w:rsidRPr="00EC4381">
              <w:rPr>
                <w:rFonts w:hint="eastAsia"/>
                <w:b/>
                <w:i/>
                <w:color w:val="000000"/>
                <w:sz w:val="22"/>
                <w:szCs w:val="22"/>
              </w:rPr>
              <w:t>)</w:t>
            </w:r>
          </w:p>
        </w:tc>
        <w:tc>
          <w:tcPr>
            <w:tcW w:w="6292" w:type="dxa"/>
            <w:gridSpan w:val="4"/>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SRS carrier s</w:t>
            </w:r>
            <w:r w:rsidRPr="00EC4381">
              <w:rPr>
                <w:rFonts w:hint="eastAsia"/>
                <w:b/>
                <w:i/>
                <w:color w:val="000000"/>
                <w:sz w:val="22"/>
                <w:szCs w:val="22"/>
              </w:rPr>
              <w:t>witching time (us)</w:t>
            </w:r>
          </w:p>
        </w:tc>
      </w:tr>
      <w:tr w:rsidR="006B114B" w:rsidRPr="00EC4381" w:rsidTr="00FB1F23">
        <w:tc>
          <w:tcPr>
            <w:tcW w:w="1925" w:type="dxa"/>
            <w:gridSpan w:val="2"/>
            <w:vMerge/>
            <w:vAlign w:val="center"/>
          </w:tcPr>
          <w:p w:rsidR="006B114B" w:rsidRPr="00EC4381" w:rsidRDefault="006B114B" w:rsidP="00FB1F23">
            <w:pPr>
              <w:jc w:val="center"/>
              <w:rPr>
                <w:b/>
                <w:i/>
                <w:lang w:val="en-US"/>
              </w:rPr>
            </w:pP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140</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200</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500</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900</w:t>
            </w:r>
          </w:p>
        </w:tc>
      </w:tr>
      <w:tr w:rsidR="006B114B" w:rsidRPr="00EC4381" w:rsidTr="00FB1F23">
        <w:tc>
          <w:tcPr>
            <w:tcW w:w="962" w:type="dxa"/>
            <w:vMerge w:val="restart"/>
            <w:vAlign w:val="center"/>
          </w:tcPr>
          <w:p w:rsidR="006B114B" w:rsidRPr="00EC4381" w:rsidRDefault="006B114B" w:rsidP="00FB1F23">
            <w:pPr>
              <w:jc w:val="center"/>
              <w:rPr>
                <w:b/>
                <w:i/>
                <w:lang w:val="en-US"/>
              </w:rPr>
            </w:pPr>
            <w:r w:rsidRPr="00EC4381">
              <w:rPr>
                <w:rFonts w:hint="eastAsia"/>
                <w:b/>
                <w:i/>
                <w:lang w:val="en-US"/>
              </w:rPr>
              <w:t>SCS</w:t>
            </w: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15kHz</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r>
      <w:tr w:rsidR="006B114B" w:rsidRPr="00EC4381" w:rsidTr="00FB1F23">
        <w:tc>
          <w:tcPr>
            <w:tcW w:w="962" w:type="dxa"/>
            <w:vMerge/>
            <w:vAlign w:val="center"/>
          </w:tcPr>
          <w:p w:rsidR="006B114B" w:rsidRPr="00EC4381" w:rsidRDefault="006B114B" w:rsidP="00FB1F23">
            <w:pPr>
              <w:jc w:val="center"/>
              <w:rPr>
                <w:b/>
                <w:i/>
                <w:lang w:val="en-US"/>
              </w:rPr>
            </w:pP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30</w:t>
            </w:r>
            <w:r w:rsidRPr="00EC4381">
              <w:rPr>
                <w:rFonts w:hint="eastAsia"/>
                <w:b/>
                <w:i/>
                <w:color w:val="000000"/>
                <w:sz w:val="22"/>
                <w:szCs w:val="22"/>
              </w:rPr>
              <w:t>kHz</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r>
      <w:tr w:rsidR="006B114B" w:rsidRPr="00EC4381" w:rsidTr="00FB1F23">
        <w:tc>
          <w:tcPr>
            <w:tcW w:w="962" w:type="dxa"/>
            <w:vMerge/>
            <w:vAlign w:val="center"/>
          </w:tcPr>
          <w:p w:rsidR="006B114B" w:rsidRPr="00EC4381" w:rsidRDefault="006B114B" w:rsidP="00FB1F23">
            <w:pPr>
              <w:jc w:val="center"/>
              <w:rPr>
                <w:b/>
                <w:i/>
                <w:lang w:val="en-US"/>
              </w:rPr>
            </w:pP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60</w:t>
            </w:r>
            <w:r w:rsidRPr="00EC4381">
              <w:rPr>
                <w:rFonts w:hint="eastAsia"/>
                <w:b/>
                <w:i/>
                <w:color w:val="000000"/>
                <w:sz w:val="22"/>
                <w:szCs w:val="22"/>
              </w:rPr>
              <w:t>kHz</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c>
          <w:tcPr>
            <w:tcW w:w="157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8</w:t>
            </w:r>
          </w:p>
        </w:tc>
      </w:tr>
    </w:tbl>
    <w:p w:rsidR="006B114B" w:rsidRPr="00BF760A" w:rsidRDefault="006B114B" w:rsidP="006B114B">
      <w:pPr>
        <w:rPr>
          <w:rFonts w:cs="v4.2.0"/>
          <w:b/>
          <w:i/>
        </w:rPr>
      </w:pPr>
    </w:p>
    <w:p w:rsidR="006B114B" w:rsidRDefault="006B114B" w:rsidP="006B114B">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Check RF room on maximum SRS switching time in FR2.</w:t>
      </w:r>
    </w:p>
    <w:p w:rsidR="006B114B" w:rsidRDefault="006B114B" w:rsidP="006B114B">
      <w:pPr>
        <w:rPr>
          <w:rFonts w:cs="v4.2.0"/>
          <w:b/>
          <w:i/>
        </w:rPr>
      </w:pPr>
      <w:r w:rsidRPr="00D554B6">
        <w:rPr>
          <w:rFonts w:cs="v4.2.0" w:hint="eastAsia"/>
          <w:b/>
          <w:i/>
        </w:rPr>
        <w:t xml:space="preserve">Proposal </w:t>
      </w:r>
      <w:r>
        <w:rPr>
          <w:rFonts w:cs="v4.2.0"/>
          <w:b/>
          <w:i/>
        </w:rPr>
        <w:t>5</w:t>
      </w:r>
      <w:r w:rsidRPr="00D554B6">
        <w:rPr>
          <w:rFonts w:cs="v4.2.0" w:hint="eastAsia"/>
          <w:b/>
          <w:i/>
        </w:rPr>
        <w:t xml:space="preserve">. </w:t>
      </w:r>
      <w:r>
        <w:rPr>
          <w:rFonts w:cs="v4.2.0"/>
          <w:b/>
          <w:i/>
        </w:rPr>
        <w:t xml:space="preserve">In EN-DC and NE-DC, the total interruption time on E-UTRA serving cells due to NR SRS carrier switching are 1, 1, 2, 3 subframes for 140us, 200us, </w:t>
      </w:r>
      <w:proofErr w:type="gramStart"/>
      <w:r>
        <w:rPr>
          <w:rFonts w:cs="v4.2.0"/>
          <w:b/>
          <w:i/>
        </w:rPr>
        <w:t>500us</w:t>
      </w:r>
      <w:proofErr w:type="gramEnd"/>
      <w:r>
        <w:rPr>
          <w:rFonts w:cs="v4.2.0"/>
          <w:b/>
          <w:i/>
        </w:rPr>
        <w:t xml:space="preserve"> and 900us NR SRS carrier switching time.</w:t>
      </w:r>
    </w:p>
    <w:p w:rsidR="006B114B" w:rsidRDefault="006B114B" w:rsidP="006B114B">
      <w:pPr>
        <w:rPr>
          <w:rFonts w:cs="v4.2.0"/>
          <w:b/>
          <w:i/>
        </w:rPr>
      </w:pPr>
      <w:r w:rsidRPr="00D554B6">
        <w:rPr>
          <w:rFonts w:cs="v4.2.0" w:hint="eastAsia"/>
          <w:b/>
          <w:i/>
        </w:rPr>
        <w:t xml:space="preserve">Proposal </w:t>
      </w:r>
      <w:r>
        <w:rPr>
          <w:rFonts w:cs="v4.2.0"/>
          <w:b/>
          <w:i/>
        </w:rPr>
        <w:t>6</w:t>
      </w:r>
      <w:r w:rsidRPr="00D554B6">
        <w:rPr>
          <w:rFonts w:cs="v4.2.0" w:hint="eastAsia"/>
          <w:b/>
          <w:i/>
        </w:rPr>
        <w:t xml:space="preserve">. </w:t>
      </w:r>
      <w:r>
        <w:rPr>
          <w:rFonts w:cs="v4.2.0"/>
          <w:b/>
          <w:i/>
        </w:rPr>
        <w:t>In EN-DC and NE-DC the total interruption time on NR serving cells due to LTE SRS carrier switching are as in Table below.</w:t>
      </w:r>
    </w:p>
    <w:tbl>
      <w:tblPr>
        <w:tblStyle w:val="af9"/>
        <w:tblW w:w="0" w:type="auto"/>
        <w:jc w:val="center"/>
        <w:tblLook w:val="04A0" w:firstRow="1" w:lastRow="0" w:firstColumn="1" w:lastColumn="0" w:noHBand="0" w:noVBand="1"/>
      </w:tblPr>
      <w:tblGrid>
        <w:gridCol w:w="962"/>
        <w:gridCol w:w="963"/>
        <w:gridCol w:w="1672"/>
        <w:gridCol w:w="1672"/>
        <w:gridCol w:w="1672"/>
      </w:tblGrid>
      <w:tr w:rsidR="006B114B" w:rsidRPr="00EC4381" w:rsidTr="00FB1F23">
        <w:trPr>
          <w:jc w:val="center"/>
        </w:trPr>
        <w:tc>
          <w:tcPr>
            <w:tcW w:w="1925" w:type="dxa"/>
            <w:gridSpan w:val="2"/>
            <w:vMerge w:val="restart"/>
            <w:vAlign w:val="center"/>
          </w:tcPr>
          <w:p w:rsidR="006B114B" w:rsidRPr="00EC4381" w:rsidRDefault="006B114B" w:rsidP="00FB1F23">
            <w:pPr>
              <w:overflowPunct/>
              <w:autoSpaceDE/>
              <w:autoSpaceDN/>
              <w:adjustRightInd/>
              <w:spacing w:after="0"/>
              <w:jc w:val="center"/>
              <w:textAlignment w:val="auto"/>
              <w:rPr>
                <w:b/>
                <w:i/>
                <w:lang w:val="en-US"/>
              </w:rPr>
            </w:pPr>
            <w:r w:rsidRPr="00EC4381">
              <w:rPr>
                <w:rFonts w:hint="eastAsia"/>
                <w:b/>
                <w:i/>
                <w:color w:val="000000"/>
                <w:sz w:val="22"/>
                <w:szCs w:val="22"/>
              </w:rPr>
              <w:t>Total interruption time (</w:t>
            </w:r>
            <w:r w:rsidRPr="00EC4381">
              <w:rPr>
                <w:b/>
                <w:i/>
                <w:color w:val="000000"/>
                <w:sz w:val="22"/>
                <w:szCs w:val="22"/>
              </w:rPr>
              <w:t>slot</w:t>
            </w:r>
            <w:r w:rsidRPr="00EC4381">
              <w:rPr>
                <w:rFonts w:hint="eastAsia"/>
                <w:b/>
                <w:i/>
                <w:color w:val="000000"/>
                <w:sz w:val="22"/>
                <w:szCs w:val="22"/>
              </w:rPr>
              <w:t>)</w:t>
            </w:r>
          </w:p>
        </w:tc>
        <w:tc>
          <w:tcPr>
            <w:tcW w:w="5016" w:type="dxa"/>
            <w:gridSpan w:val="3"/>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SRS carrier s</w:t>
            </w:r>
            <w:r w:rsidRPr="00EC4381">
              <w:rPr>
                <w:rFonts w:hint="eastAsia"/>
                <w:b/>
                <w:i/>
                <w:color w:val="000000"/>
                <w:sz w:val="22"/>
                <w:szCs w:val="22"/>
              </w:rPr>
              <w:t>witching time (us)</w:t>
            </w:r>
          </w:p>
        </w:tc>
      </w:tr>
      <w:tr w:rsidR="006B114B" w:rsidRPr="00EC4381" w:rsidTr="00FB1F23">
        <w:trPr>
          <w:jc w:val="center"/>
        </w:trPr>
        <w:tc>
          <w:tcPr>
            <w:tcW w:w="1925" w:type="dxa"/>
            <w:gridSpan w:val="2"/>
            <w:vMerge/>
            <w:vAlign w:val="center"/>
          </w:tcPr>
          <w:p w:rsidR="006B114B" w:rsidRPr="00EC4381" w:rsidRDefault="006B114B" w:rsidP="00FB1F23">
            <w:pPr>
              <w:jc w:val="center"/>
              <w:rPr>
                <w:b/>
                <w:i/>
                <w:lang w:val="en-US"/>
              </w:rPr>
            </w:pP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140</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200</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Pr>
                <w:rFonts w:hint="eastAsia"/>
                <w:b/>
                <w:i/>
                <w:color w:val="000000"/>
                <w:sz w:val="22"/>
                <w:szCs w:val="22"/>
              </w:rPr>
              <w:t>500</w:t>
            </w:r>
          </w:p>
        </w:tc>
      </w:tr>
      <w:tr w:rsidR="006B114B" w:rsidRPr="00EC4381" w:rsidTr="00FB1F23">
        <w:trPr>
          <w:jc w:val="center"/>
        </w:trPr>
        <w:tc>
          <w:tcPr>
            <w:tcW w:w="962" w:type="dxa"/>
            <w:vMerge w:val="restart"/>
            <w:vAlign w:val="center"/>
          </w:tcPr>
          <w:p w:rsidR="006B114B" w:rsidRPr="00EC4381" w:rsidRDefault="006B114B" w:rsidP="00FB1F23">
            <w:pPr>
              <w:jc w:val="center"/>
              <w:rPr>
                <w:b/>
                <w:i/>
                <w:lang w:val="en-US"/>
              </w:rPr>
            </w:pPr>
            <w:r w:rsidRPr="00EC4381">
              <w:rPr>
                <w:rFonts w:hint="eastAsia"/>
                <w:b/>
                <w:i/>
                <w:lang w:val="en-US"/>
              </w:rPr>
              <w:t>SCS</w:t>
            </w: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15kHz</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r>
      <w:tr w:rsidR="006B114B" w:rsidRPr="00EC4381" w:rsidTr="00FB1F23">
        <w:trPr>
          <w:jc w:val="center"/>
        </w:trPr>
        <w:tc>
          <w:tcPr>
            <w:tcW w:w="962" w:type="dxa"/>
            <w:vMerge/>
            <w:vAlign w:val="center"/>
          </w:tcPr>
          <w:p w:rsidR="006B114B" w:rsidRPr="00EC4381" w:rsidRDefault="006B114B" w:rsidP="00FB1F23">
            <w:pPr>
              <w:jc w:val="center"/>
              <w:rPr>
                <w:b/>
                <w:i/>
                <w:lang w:val="en-US"/>
              </w:rPr>
            </w:pP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30</w:t>
            </w:r>
            <w:r w:rsidRPr="00EC4381">
              <w:rPr>
                <w:rFonts w:hint="eastAsia"/>
                <w:b/>
                <w:i/>
                <w:color w:val="000000"/>
                <w:sz w:val="22"/>
                <w:szCs w:val="22"/>
              </w:rPr>
              <w:t>kHz</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1</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r>
      <w:tr w:rsidR="006B114B" w:rsidRPr="00EC4381" w:rsidTr="00FB1F23">
        <w:trPr>
          <w:jc w:val="center"/>
        </w:trPr>
        <w:tc>
          <w:tcPr>
            <w:tcW w:w="962" w:type="dxa"/>
            <w:vMerge/>
            <w:vAlign w:val="center"/>
          </w:tcPr>
          <w:p w:rsidR="006B114B" w:rsidRPr="00EC4381" w:rsidRDefault="006B114B" w:rsidP="00FB1F23">
            <w:pPr>
              <w:jc w:val="center"/>
              <w:rPr>
                <w:b/>
                <w:i/>
                <w:lang w:val="en-US"/>
              </w:rPr>
            </w:pPr>
          </w:p>
        </w:tc>
        <w:tc>
          <w:tcPr>
            <w:tcW w:w="963"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b/>
                <w:i/>
                <w:color w:val="000000"/>
                <w:sz w:val="22"/>
                <w:szCs w:val="22"/>
              </w:rPr>
              <w:t>60</w:t>
            </w:r>
            <w:r w:rsidRPr="00EC4381">
              <w:rPr>
                <w:rFonts w:hint="eastAsia"/>
                <w:b/>
                <w:i/>
                <w:color w:val="000000"/>
                <w:sz w:val="22"/>
                <w:szCs w:val="22"/>
              </w:rPr>
              <w:t>kHz</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2</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3</w:t>
            </w:r>
          </w:p>
        </w:tc>
        <w:tc>
          <w:tcPr>
            <w:tcW w:w="1672" w:type="dxa"/>
            <w:vAlign w:val="center"/>
          </w:tcPr>
          <w:p w:rsidR="006B114B" w:rsidRPr="00EC4381" w:rsidRDefault="006B114B" w:rsidP="00FB1F23">
            <w:pPr>
              <w:overflowPunct/>
              <w:autoSpaceDE/>
              <w:autoSpaceDN/>
              <w:adjustRightInd/>
              <w:spacing w:after="0"/>
              <w:jc w:val="center"/>
              <w:textAlignment w:val="auto"/>
              <w:rPr>
                <w:b/>
                <w:i/>
                <w:color w:val="000000"/>
                <w:sz w:val="22"/>
                <w:szCs w:val="22"/>
              </w:rPr>
            </w:pPr>
            <w:r w:rsidRPr="00EC4381">
              <w:rPr>
                <w:rFonts w:hint="eastAsia"/>
                <w:b/>
                <w:i/>
                <w:color w:val="000000"/>
                <w:sz w:val="22"/>
                <w:szCs w:val="22"/>
              </w:rPr>
              <w:t>5</w:t>
            </w:r>
          </w:p>
        </w:tc>
      </w:tr>
    </w:tbl>
    <w:p w:rsidR="006B114B" w:rsidRDefault="006B114B" w:rsidP="006B114B">
      <w:pPr>
        <w:jc w:val="center"/>
        <w:rPr>
          <w:b/>
          <w:i/>
          <w:lang w:val="en-US"/>
        </w:rPr>
      </w:pPr>
    </w:p>
    <w:p w:rsidR="006B114B" w:rsidRPr="00233982" w:rsidRDefault="006B114B" w:rsidP="006B114B">
      <w:pPr>
        <w:rPr>
          <w:rFonts w:cs="v4.2.0"/>
          <w:b/>
          <w:i/>
        </w:rPr>
      </w:pPr>
      <w:r w:rsidRPr="00233982">
        <w:rPr>
          <w:rFonts w:cs="v4.2.0" w:hint="eastAsia"/>
          <w:b/>
          <w:i/>
        </w:rPr>
        <w:t xml:space="preserve">Proposal </w:t>
      </w:r>
      <w:r>
        <w:rPr>
          <w:rFonts w:cs="v4.2.0"/>
          <w:b/>
          <w:i/>
        </w:rPr>
        <w:t>7</w:t>
      </w:r>
      <w:r w:rsidRPr="00233982">
        <w:rPr>
          <w:rFonts w:cs="v4.2.0" w:hint="eastAsia"/>
          <w:b/>
          <w:i/>
        </w:rPr>
        <w:t>.</w:t>
      </w:r>
      <w:r w:rsidRPr="00B211C6">
        <w:rPr>
          <w:rFonts w:cs="v4.2.0" w:hint="eastAsia"/>
          <w:b/>
          <w:i/>
        </w:rPr>
        <w:t xml:space="preserve"> </w:t>
      </w:r>
      <w:r w:rsidRPr="00B211C6">
        <w:rPr>
          <w:b/>
          <w:i/>
          <w:color w:val="000000"/>
          <w:szCs w:val="22"/>
          <w:lang w:val="en-US"/>
        </w:rPr>
        <w:t>In EN-DC, NE-DC, NR-DC and NR SA operation, requirements relevant to measurements on SSB/PBCH</w:t>
      </w:r>
      <w:r w:rsidRPr="00B211C6">
        <w:rPr>
          <w:b/>
          <w:i/>
          <w:color w:val="000000"/>
          <w:szCs w:val="22"/>
        </w:rPr>
        <w:t>/CSI-RS</w:t>
      </w:r>
      <w:r w:rsidRPr="00B211C6">
        <w:rPr>
          <w:b/>
          <w:i/>
          <w:color w:val="000000"/>
          <w:szCs w:val="22"/>
          <w:lang w:val="en-US"/>
        </w:rPr>
        <w:t xml:space="preserve"> are NOT impacted due to NR SRS carrier switching</w:t>
      </w:r>
      <w:r w:rsidRPr="00233982">
        <w:rPr>
          <w:rFonts w:cs="v4.2.0"/>
          <w:b/>
          <w:i/>
        </w:rPr>
        <w:t>.</w:t>
      </w:r>
    </w:p>
    <w:p w:rsidR="006B114B" w:rsidRPr="00233982" w:rsidRDefault="006B114B" w:rsidP="006B114B">
      <w:pPr>
        <w:rPr>
          <w:rFonts w:cs="v4.2.0"/>
          <w:b/>
          <w:i/>
        </w:rPr>
      </w:pPr>
      <w:r w:rsidRPr="00233982">
        <w:rPr>
          <w:rFonts w:cs="v4.2.0" w:hint="eastAsia"/>
          <w:b/>
          <w:i/>
        </w:rPr>
        <w:t xml:space="preserve">Proposal </w:t>
      </w:r>
      <w:r>
        <w:rPr>
          <w:rFonts w:cs="v4.2.0"/>
          <w:b/>
          <w:i/>
        </w:rPr>
        <w:t>8</w:t>
      </w:r>
      <w:r w:rsidRPr="00233982">
        <w:rPr>
          <w:rFonts w:cs="v4.2.0" w:hint="eastAsia"/>
          <w:b/>
          <w:i/>
        </w:rPr>
        <w:t xml:space="preserve">. </w:t>
      </w:r>
      <w:r w:rsidRPr="00B211C6">
        <w:rPr>
          <w:b/>
          <w:i/>
          <w:color w:val="000000"/>
          <w:szCs w:val="22"/>
          <w:lang w:val="en-US"/>
        </w:rPr>
        <w:t>In EN-DC and NE-DC operation, requirements relevant to measurements on SSB/PBCH</w:t>
      </w:r>
      <w:r w:rsidRPr="00B211C6">
        <w:rPr>
          <w:b/>
          <w:i/>
          <w:color w:val="000000"/>
          <w:szCs w:val="22"/>
        </w:rPr>
        <w:t>/CSI-RS</w:t>
      </w:r>
      <w:r w:rsidRPr="00B211C6">
        <w:rPr>
          <w:b/>
          <w:i/>
          <w:color w:val="000000"/>
          <w:szCs w:val="22"/>
          <w:lang w:val="en-US"/>
        </w:rPr>
        <w:t xml:space="preserve"> </w:t>
      </w:r>
      <w:r>
        <w:rPr>
          <w:b/>
          <w:i/>
          <w:color w:val="000000"/>
          <w:szCs w:val="22"/>
          <w:lang w:val="en-US"/>
        </w:rPr>
        <w:t>may be</w:t>
      </w:r>
      <w:r w:rsidRPr="00B211C6">
        <w:rPr>
          <w:b/>
          <w:i/>
          <w:color w:val="000000"/>
          <w:szCs w:val="22"/>
          <w:lang w:val="en-US"/>
        </w:rPr>
        <w:t xml:space="preserve"> impacted due to LTE SRS carrier switching</w:t>
      </w:r>
      <w:r>
        <w:rPr>
          <w:b/>
          <w:i/>
          <w:color w:val="000000"/>
          <w:szCs w:val="22"/>
          <w:lang w:val="en-US"/>
        </w:rPr>
        <w:t>.</w:t>
      </w:r>
    </w:p>
    <w:p w:rsidR="006B114B" w:rsidRPr="00233982" w:rsidRDefault="006B114B" w:rsidP="006B114B">
      <w:pPr>
        <w:rPr>
          <w:rFonts w:cs="v4.2.0"/>
          <w:b/>
          <w:i/>
        </w:rPr>
      </w:pPr>
      <w:r w:rsidRPr="00233982">
        <w:rPr>
          <w:rFonts w:cs="v4.2.0" w:hint="eastAsia"/>
          <w:b/>
          <w:i/>
        </w:rPr>
        <w:t xml:space="preserve">Proposal </w:t>
      </w:r>
      <w:r>
        <w:rPr>
          <w:rFonts w:cs="v4.2.0"/>
          <w:b/>
          <w:i/>
        </w:rPr>
        <w:t>9.</w:t>
      </w:r>
      <w:r w:rsidRPr="00B211C6">
        <w:rPr>
          <w:i/>
          <w:color w:val="000000"/>
          <w:szCs w:val="22"/>
          <w:lang w:val="en-US"/>
        </w:rPr>
        <w:t xml:space="preserve"> </w:t>
      </w:r>
      <w:r w:rsidRPr="00B211C6">
        <w:rPr>
          <w:rFonts w:cs="v4.2.0"/>
          <w:b/>
          <w:i/>
        </w:rPr>
        <w:t xml:space="preserve">In EN-DC and NE-DC operation, requirements relevant to E-UTRA measurements </w:t>
      </w:r>
      <w:r>
        <w:rPr>
          <w:rFonts w:cs="v4.2.0"/>
          <w:b/>
          <w:i/>
        </w:rPr>
        <w:t>may be</w:t>
      </w:r>
      <w:r w:rsidRPr="00B211C6">
        <w:rPr>
          <w:rFonts w:cs="v4.2.0"/>
          <w:b/>
          <w:i/>
        </w:rPr>
        <w:t xml:space="preserve"> impacted due to NR SRS carrier switching.</w:t>
      </w:r>
    </w:p>
    <w:p w:rsidR="006B114B" w:rsidRPr="00233982" w:rsidRDefault="006B114B" w:rsidP="006B114B">
      <w:pPr>
        <w:rPr>
          <w:rFonts w:cs="v4.2.0"/>
          <w:b/>
          <w:i/>
        </w:rPr>
      </w:pPr>
      <w:r w:rsidRPr="00233982">
        <w:rPr>
          <w:rFonts w:cs="v4.2.0" w:hint="eastAsia"/>
          <w:b/>
          <w:i/>
        </w:rPr>
        <w:t xml:space="preserve">Proposal </w:t>
      </w:r>
      <w:r>
        <w:rPr>
          <w:rFonts w:cs="v4.2.0"/>
          <w:b/>
          <w:i/>
        </w:rPr>
        <w:t>10.</w:t>
      </w:r>
      <w:r w:rsidRPr="00B211C6">
        <w:rPr>
          <w:i/>
          <w:color w:val="000000"/>
          <w:szCs w:val="22"/>
          <w:lang w:val="en-US"/>
        </w:rPr>
        <w:t xml:space="preserve"> </w:t>
      </w:r>
      <w:r>
        <w:rPr>
          <w:rFonts w:cs="v4.2.0"/>
          <w:b/>
          <w:i/>
        </w:rPr>
        <w:t xml:space="preserve">Interruption requirements for SRS carrier switching are specified for sync and </w:t>
      </w:r>
      <w:proofErr w:type="spellStart"/>
      <w:r>
        <w:rPr>
          <w:rFonts w:cs="v4.2.0"/>
          <w:b/>
          <w:i/>
        </w:rPr>
        <w:t>async</w:t>
      </w:r>
      <w:proofErr w:type="spellEnd"/>
      <w:r>
        <w:rPr>
          <w:rFonts w:cs="v4.2.0"/>
          <w:b/>
          <w:i/>
        </w:rPr>
        <w:t xml:space="preserve"> case separately</w:t>
      </w:r>
      <w:r w:rsidRPr="00B211C6">
        <w:rPr>
          <w:rFonts w:cs="v4.2.0"/>
          <w:b/>
          <w:i/>
        </w:rPr>
        <w:t>.</w:t>
      </w:r>
    </w:p>
    <w:p w:rsidR="00B536DF" w:rsidRPr="00233982" w:rsidRDefault="00B536DF" w:rsidP="00B536DF">
      <w:pPr>
        <w:rPr>
          <w:rFonts w:cs="v4.2.0"/>
          <w:b/>
          <w:i/>
        </w:rPr>
      </w:pPr>
      <w:r w:rsidRPr="00233982">
        <w:rPr>
          <w:rFonts w:cs="v4.2.0" w:hint="eastAsia"/>
          <w:b/>
          <w:i/>
        </w:rPr>
        <w:t xml:space="preserve">Proposal </w:t>
      </w:r>
      <w:r>
        <w:rPr>
          <w:rFonts w:cs="v4.2.0"/>
          <w:b/>
          <w:i/>
        </w:rPr>
        <w:t>11.</w:t>
      </w:r>
      <w:r w:rsidRPr="00B211C6">
        <w:rPr>
          <w:i/>
          <w:color w:val="000000"/>
          <w:szCs w:val="22"/>
          <w:lang w:val="en-US"/>
        </w:rPr>
        <w:t xml:space="preserve"> </w:t>
      </w:r>
      <w:r>
        <w:rPr>
          <w:b/>
          <w:i/>
          <w:lang w:val="en-US"/>
        </w:rPr>
        <w:t>Interruption requirements for p</w:t>
      </w:r>
      <w:r w:rsidRPr="001E4183">
        <w:rPr>
          <w:b/>
          <w:i/>
          <w:lang w:val="en-US"/>
        </w:rPr>
        <w:t>arallel NR SRS carrier switching and LTE SRS carrier switching</w:t>
      </w:r>
      <w:r>
        <w:rPr>
          <w:b/>
          <w:i/>
          <w:lang w:val="en-US"/>
        </w:rPr>
        <w:t xml:space="preserve"> is specified by combination/summation of corresponding interruptions respectively</w:t>
      </w:r>
      <w:r w:rsidRPr="00B211C6">
        <w:rPr>
          <w:rFonts w:cs="v4.2.0"/>
          <w:b/>
          <w:i/>
        </w:rPr>
        <w:t>.</w:t>
      </w:r>
    </w:p>
    <w:p w:rsidR="003754D8" w:rsidRPr="008860D6" w:rsidRDefault="003754D8" w:rsidP="00A264A4">
      <w:pPr>
        <w:jc w:val="both"/>
      </w:pPr>
    </w:p>
    <w:p w:rsidR="00D807C3" w:rsidRDefault="00D807C3">
      <w:pPr>
        <w:pStyle w:val="2"/>
        <w:jc w:val="both"/>
        <w:rPr>
          <w:sz w:val="24"/>
          <w:szCs w:val="24"/>
          <w:lang w:val="en-US"/>
        </w:rPr>
      </w:pPr>
      <w:r>
        <w:rPr>
          <w:rFonts w:hint="eastAsia"/>
          <w:sz w:val="24"/>
          <w:szCs w:val="24"/>
          <w:lang w:val="en-US"/>
        </w:rPr>
        <w:t>4. References</w:t>
      </w:r>
    </w:p>
    <w:p w:rsidR="00B61D36" w:rsidRPr="00B61D36" w:rsidRDefault="00B61D36" w:rsidP="00B61D36">
      <w:pPr>
        <w:numPr>
          <w:ilvl w:val="0"/>
          <w:numId w:val="2"/>
        </w:numPr>
        <w:jc w:val="both"/>
      </w:pPr>
      <w:r w:rsidRPr="00B61D36">
        <w:t>R4-1912838</w:t>
      </w:r>
      <w:r w:rsidRPr="00B61D36">
        <w:tab/>
        <w:t xml:space="preserve">Way forward on R16 NR RRM enhancements – SRS carrier switching, ZTE, Huawei, </w:t>
      </w:r>
      <w:proofErr w:type="spellStart"/>
      <w:r w:rsidRPr="00B61D36">
        <w:t>HiSilicon</w:t>
      </w:r>
      <w:proofErr w:type="spellEnd"/>
      <w:r w:rsidRPr="00B61D36">
        <w:t xml:space="preserve">, </w:t>
      </w:r>
      <w:proofErr w:type="spellStart"/>
      <w:r w:rsidRPr="00B61D36">
        <w:t>MediaTek</w:t>
      </w:r>
      <w:proofErr w:type="spellEnd"/>
      <w:r w:rsidRPr="00B61D36">
        <w:t>, Apple, Intel</w:t>
      </w:r>
    </w:p>
    <w:p w:rsidR="00AD5A5E" w:rsidRDefault="00D1238C" w:rsidP="00B61D36">
      <w:pPr>
        <w:numPr>
          <w:ilvl w:val="0"/>
          <w:numId w:val="2"/>
        </w:numPr>
        <w:jc w:val="both"/>
      </w:pPr>
      <w:r w:rsidRPr="00EC7694">
        <w:t>R4</w:t>
      </w:r>
      <w:r w:rsidRPr="007F33F4">
        <w:t xml:space="preserve">-1811534 </w:t>
      </w:r>
      <w:r w:rsidR="00313AF6">
        <w:t xml:space="preserve"> </w:t>
      </w:r>
      <w:r w:rsidRPr="007F33F4">
        <w:t>Reply LS on SRS switching,</w:t>
      </w:r>
      <w:r w:rsidR="00313AF6">
        <w:t xml:space="preserve"> RAN4</w:t>
      </w:r>
    </w:p>
    <w:p w:rsidR="004E66A2" w:rsidRDefault="004E66A2" w:rsidP="004E66A2">
      <w:pPr>
        <w:numPr>
          <w:ilvl w:val="0"/>
          <w:numId w:val="2"/>
        </w:numPr>
        <w:jc w:val="both"/>
      </w:pPr>
      <w:r w:rsidRPr="00EC7694">
        <w:t>R4</w:t>
      </w:r>
      <w:r w:rsidRPr="007F33F4">
        <w:t>-181</w:t>
      </w:r>
      <w:r>
        <w:t>5938</w:t>
      </w:r>
      <w:r w:rsidRPr="007F33F4">
        <w:t xml:space="preserve"> </w:t>
      </w:r>
      <w:r>
        <w:t xml:space="preserve"> </w:t>
      </w:r>
      <w:r w:rsidRPr="004E66A2">
        <w:t>SRS carrier switching times</w:t>
      </w:r>
      <w:r w:rsidRPr="007F33F4">
        <w:t>,</w:t>
      </w:r>
      <w:r>
        <w:t xml:space="preserve"> Qualcomm</w:t>
      </w:r>
    </w:p>
    <w:p w:rsidR="004E66A2" w:rsidRPr="003C406F" w:rsidRDefault="004E66A2" w:rsidP="00B61D36">
      <w:pPr>
        <w:numPr>
          <w:ilvl w:val="0"/>
          <w:numId w:val="2"/>
        </w:numPr>
        <w:jc w:val="both"/>
      </w:pPr>
    </w:p>
    <w:sectPr w:rsidR="004E66A2"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E65" w:rsidRDefault="00995E65">
      <w:pPr>
        <w:spacing w:after="0"/>
      </w:pPr>
      <w:r>
        <w:separator/>
      </w:r>
    </w:p>
  </w:endnote>
  <w:endnote w:type="continuationSeparator" w:id="0">
    <w:p w:rsidR="00995E65" w:rsidRDefault="00995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D6" w:rsidRDefault="008860D6">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E65" w:rsidRDefault="00995E65">
      <w:pPr>
        <w:spacing w:after="0"/>
      </w:pPr>
      <w:r>
        <w:separator/>
      </w:r>
    </w:p>
  </w:footnote>
  <w:footnote w:type="continuationSeparator" w:id="0">
    <w:p w:rsidR="00995E65" w:rsidRDefault="00995E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D6" w:rsidRDefault="008860D6">
    <w:pPr>
      <w:pStyle w:val="aa"/>
      <w:framePr w:wrap="around" w:vAnchor="text" w:hAnchor="margin" w:xAlign="center" w:y="1"/>
      <w:widowControl/>
    </w:pPr>
  </w:p>
  <w:p w:rsidR="008860D6" w:rsidRDefault="008860D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30223D40"/>
    <w:multiLevelType w:val="hybridMultilevel"/>
    <w:tmpl w:val="F6D28002"/>
    <w:lvl w:ilvl="0" w:tplc="5F4E91F4">
      <w:start w:val="1"/>
      <w:numFmt w:val="bullet"/>
      <w:lvlText w:val="–"/>
      <w:lvlJc w:val="left"/>
      <w:pPr>
        <w:tabs>
          <w:tab w:val="num" w:pos="720"/>
        </w:tabs>
        <w:ind w:left="720" w:hanging="360"/>
      </w:pPr>
      <w:rPr>
        <w:rFonts w:ascii="Arial" w:hAnsi="Arial" w:hint="default"/>
      </w:rPr>
    </w:lvl>
    <w:lvl w:ilvl="1" w:tplc="A1604BA4">
      <w:start w:val="1"/>
      <w:numFmt w:val="bullet"/>
      <w:lvlText w:val="–"/>
      <w:lvlJc w:val="left"/>
      <w:pPr>
        <w:tabs>
          <w:tab w:val="num" w:pos="1440"/>
        </w:tabs>
        <w:ind w:left="1440" w:hanging="360"/>
      </w:pPr>
      <w:rPr>
        <w:rFonts w:ascii="Arial" w:hAnsi="Arial" w:hint="default"/>
      </w:rPr>
    </w:lvl>
    <w:lvl w:ilvl="2" w:tplc="5E5EA7D4" w:tentative="1">
      <w:start w:val="1"/>
      <w:numFmt w:val="bullet"/>
      <w:lvlText w:val="–"/>
      <w:lvlJc w:val="left"/>
      <w:pPr>
        <w:tabs>
          <w:tab w:val="num" w:pos="2160"/>
        </w:tabs>
        <w:ind w:left="2160" w:hanging="360"/>
      </w:pPr>
      <w:rPr>
        <w:rFonts w:ascii="Arial" w:hAnsi="Arial" w:hint="default"/>
      </w:rPr>
    </w:lvl>
    <w:lvl w:ilvl="3" w:tplc="DB1E9DBA" w:tentative="1">
      <w:start w:val="1"/>
      <w:numFmt w:val="bullet"/>
      <w:lvlText w:val="–"/>
      <w:lvlJc w:val="left"/>
      <w:pPr>
        <w:tabs>
          <w:tab w:val="num" w:pos="2880"/>
        </w:tabs>
        <w:ind w:left="2880" w:hanging="360"/>
      </w:pPr>
      <w:rPr>
        <w:rFonts w:ascii="Arial" w:hAnsi="Arial" w:hint="default"/>
      </w:rPr>
    </w:lvl>
    <w:lvl w:ilvl="4" w:tplc="7A2096CC" w:tentative="1">
      <w:start w:val="1"/>
      <w:numFmt w:val="bullet"/>
      <w:lvlText w:val="–"/>
      <w:lvlJc w:val="left"/>
      <w:pPr>
        <w:tabs>
          <w:tab w:val="num" w:pos="3600"/>
        </w:tabs>
        <w:ind w:left="3600" w:hanging="360"/>
      </w:pPr>
      <w:rPr>
        <w:rFonts w:ascii="Arial" w:hAnsi="Arial" w:hint="default"/>
      </w:rPr>
    </w:lvl>
    <w:lvl w:ilvl="5" w:tplc="9AD0AD06" w:tentative="1">
      <w:start w:val="1"/>
      <w:numFmt w:val="bullet"/>
      <w:lvlText w:val="–"/>
      <w:lvlJc w:val="left"/>
      <w:pPr>
        <w:tabs>
          <w:tab w:val="num" w:pos="4320"/>
        </w:tabs>
        <w:ind w:left="4320" w:hanging="360"/>
      </w:pPr>
      <w:rPr>
        <w:rFonts w:ascii="Arial" w:hAnsi="Arial" w:hint="default"/>
      </w:rPr>
    </w:lvl>
    <w:lvl w:ilvl="6" w:tplc="45C878B8" w:tentative="1">
      <w:start w:val="1"/>
      <w:numFmt w:val="bullet"/>
      <w:lvlText w:val="–"/>
      <w:lvlJc w:val="left"/>
      <w:pPr>
        <w:tabs>
          <w:tab w:val="num" w:pos="5040"/>
        </w:tabs>
        <w:ind w:left="5040" w:hanging="360"/>
      </w:pPr>
      <w:rPr>
        <w:rFonts w:ascii="Arial" w:hAnsi="Arial" w:hint="default"/>
      </w:rPr>
    </w:lvl>
    <w:lvl w:ilvl="7" w:tplc="94C83330" w:tentative="1">
      <w:start w:val="1"/>
      <w:numFmt w:val="bullet"/>
      <w:lvlText w:val="–"/>
      <w:lvlJc w:val="left"/>
      <w:pPr>
        <w:tabs>
          <w:tab w:val="num" w:pos="5760"/>
        </w:tabs>
        <w:ind w:left="5760" w:hanging="360"/>
      </w:pPr>
      <w:rPr>
        <w:rFonts w:ascii="Arial" w:hAnsi="Arial" w:hint="default"/>
      </w:rPr>
    </w:lvl>
    <w:lvl w:ilvl="8" w:tplc="363AD8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DE70C74"/>
    <w:multiLevelType w:val="hybridMultilevel"/>
    <w:tmpl w:val="EB886212"/>
    <w:lvl w:ilvl="0" w:tplc="DBCE3226">
      <w:start w:val="1"/>
      <w:numFmt w:val="bullet"/>
      <w:lvlText w:val="–"/>
      <w:lvlJc w:val="left"/>
      <w:pPr>
        <w:tabs>
          <w:tab w:val="num" w:pos="720"/>
        </w:tabs>
        <w:ind w:left="720" w:hanging="360"/>
      </w:pPr>
      <w:rPr>
        <w:rFonts w:ascii="Arial" w:hAnsi="Arial" w:hint="default"/>
      </w:rPr>
    </w:lvl>
    <w:lvl w:ilvl="1" w:tplc="555AC7CC">
      <w:start w:val="1"/>
      <w:numFmt w:val="bullet"/>
      <w:lvlText w:val="–"/>
      <w:lvlJc w:val="left"/>
      <w:pPr>
        <w:tabs>
          <w:tab w:val="num" w:pos="1440"/>
        </w:tabs>
        <w:ind w:left="1440" w:hanging="360"/>
      </w:pPr>
      <w:rPr>
        <w:rFonts w:ascii="Arial" w:hAnsi="Arial" w:hint="default"/>
      </w:rPr>
    </w:lvl>
    <w:lvl w:ilvl="2" w:tplc="5A361F9E" w:tentative="1">
      <w:start w:val="1"/>
      <w:numFmt w:val="bullet"/>
      <w:lvlText w:val="–"/>
      <w:lvlJc w:val="left"/>
      <w:pPr>
        <w:tabs>
          <w:tab w:val="num" w:pos="2160"/>
        </w:tabs>
        <w:ind w:left="2160" w:hanging="360"/>
      </w:pPr>
      <w:rPr>
        <w:rFonts w:ascii="Arial" w:hAnsi="Arial" w:hint="default"/>
      </w:rPr>
    </w:lvl>
    <w:lvl w:ilvl="3" w:tplc="63DA414E" w:tentative="1">
      <w:start w:val="1"/>
      <w:numFmt w:val="bullet"/>
      <w:lvlText w:val="–"/>
      <w:lvlJc w:val="left"/>
      <w:pPr>
        <w:tabs>
          <w:tab w:val="num" w:pos="2880"/>
        </w:tabs>
        <w:ind w:left="2880" w:hanging="360"/>
      </w:pPr>
      <w:rPr>
        <w:rFonts w:ascii="Arial" w:hAnsi="Arial" w:hint="default"/>
      </w:rPr>
    </w:lvl>
    <w:lvl w:ilvl="4" w:tplc="AA84FA06" w:tentative="1">
      <w:start w:val="1"/>
      <w:numFmt w:val="bullet"/>
      <w:lvlText w:val="–"/>
      <w:lvlJc w:val="left"/>
      <w:pPr>
        <w:tabs>
          <w:tab w:val="num" w:pos="3600"/>
        </w:tabs>
        <w:ind w:left="3600" w:hanging="360"/>
      </w:pPr>
      <w:rPr>
        <w:rFonts w:ascii="Arial" w:hAnsi="Arial" w:hint="default"/>
      </w:rPr>
    </w:lvl>
    <w:lvl w:ilvl="5" w:tplc="44FCDFAC" w:tentative="1">
      <w:start w:val="1"/>
      <w:numFmt w:val="bullet"/>
      <w:lvlText w:val="–"/>
      <w:lvlJc w:val="left"/>
      <w:pPr>
        <w:tabs>
          <w:tab w:val="num" w:pos="4320"/>
        </w:tabs>
        <w:ind w:left="4320" w:hanging="360"/>
      </w:pPr>
      <w:rPr>
        <w:rFonts w:ascii="Arial" w:hAnsi="Arial" w:hint="default"/>
      </w:rPr>
    </w:lvl>
    <w:lvl w:ilvl="6" w:tplc="6A5A8E04" w:tentative="1">
      <w:start w:val="1"/>
      <w:numFmt w:val="bullet"/>
      <w:lvlText w:val="–"/>
      <w:lvlJc w:val="left"/>
      <w:pPr>
        <w:tabs>
          <w:tab w:val="num" w:pos="5040"/>
        </w:tabs>
        <w:ind w:left="5040" w:hanging="360"/>
      </w:pPr>
      <w:rPr>
        <w:rFonts w:ascii="Arial" w:hAnsi="Arial" w:hint="default"/>
      </w:rPr>
    </w:lvl>
    <w:lvl w:ilvl="7" w:tplc="C7B2A3CA" w:tentative="1">
      <w:start w:val="1"/>
      <w:numFmt w:val="bullet"/>
      <w:lvlText w:val="–"/>
      <w:lvlJc w:val="left"/>
      <w:pPr>
        <w:tabs>
          <w:tab w:val="num" w:pos="5760"/>
        </w:tabs>
        <w:ind w:left="5760" w:hanging="360"/>
      </w:pPr>
      <w:rPr>
        <w:rFonts w:ascii="Arial" w:hAnsi="Arial" w:hint="default"/>
      </w:rPr>
    </w:lvl>
    <w:lvl w:ilvl="8" w:tplc="2F80BF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695E6F"/>
    <w:multiLevelType w:val="hybridMultilevel"/>
    <w:tmpl w:val="07A6B1A6"/>
    <w:lvl w:ilvl="0" w:tplc="A8C876A8">
      <w:start w:val="1"/>
      <w:numFmt w:val="bullet"/>
      <w:lvlText w:val="–"/>
      <w:lvlJc w:val="left"/>
      <w:pPr>
        <w:tabs>
          <w:tab w:val="num" w:pos="720"/>
        </w:tabs>
        <w:ind w:left="720" w:hanging="360"/>
      </w:pPr>
      <w:rPr>
        <w:rFonts w:ascii="Arial" w:hAnsi="Arial" w:hint="default"/>
      </w:rPr>
    </w:lvl>
    <w:lvl w:ilvl="1" w:tplc="6E2AA240">
      <w:start w:val="1"/>
      <w:numFmt w:val="bullet"/>
      <w:lvlText w:val="–"/>
      <w:lvlJc w:val="left"/>
      <w:pPr>
        <w:tabs>
          <w:tab w:val="num" w:pos="1440"/>
        </w:tabs>
        <w:ind w:left="1440" w:hanging="360"/>
      </w:pPr>
      <w:rPr>
        <w:rFonts w:ascii="Arial" w:hAnsi="Arial" w:hint="default"/>
      </w:rPr>
    </w:lvl>
    <w:lvl w:ilvl="2" w:tplc="F4E6DA22" w:tentative="1">
      <w:start w:val="1"/>
      <w:numFmt w:val="bullet"/>
      <w:lvlText w:val="–"/>
      <w:lvlJc w:val="left"/>
      <w:pPr>
        <w:tabs>
          <w:tab w:val="num" w:pos="2160"/>
        </w:tabs>
        <w:ind w:left="2160" w:hanging="360"/>
      </w:pPr>
      <w:rPr>
        <w:rFonts w:ascii="Arial" w:hAnsi="Arial" w:hint="default"/>
      </w:rPr>
    </w:lvl>
    <w:lvl w:ilvl="3" w:tplc="D2025264" w:tentative="1">
      <w:start w:val="1"/>
      <w:numFmt w:val="bullet"/>
      <w:lvlText w:val="–"/>
      <w:lvlJc w:val="left"/>
      <w:pPr>
        <w:tabs>
          <w:tab w:val="num" w:pos="2880"/>
        </w:tabs>
        <w:ind w:left="2880" w:hanging="360"/>
      </w:pPr>
      <w:rPr>
        <w:rFonts w:ascii="Arial" w:hAnsi="Arial" w:hint="default"/>
      </w:rPr>
    </w:lvl>
    <w:lvl w:ilvl="4" w:tplc="1E749000" w:tentative="1">
      <w:start w:val="1"/>
      <w:numFmt w:val="bullet"/>
      <w:lvlText w:val="–"/>
      <w:lvlJc w:val="left"/>
      <w:pPr>
        <w:tabs>
          <w:tab w:val="num" w:pos="3600"/>
        </w:tabs>
        <w:ind w:left="3600" w:hanging="360"/>
      </w:pPr>
      <w:rPr>
        <w:rFonts w:ascii="Arial" w:hAnsi="Arial" w:hint="default"/>
      </w:rPr>
    </w:lvl>
    <w:lvl w:ilvl="5" w:tplc="DCB0E036" w:tentative="1">
      <w:start w:val="1"/>
      <w:numFmt w:val="bullet"/>
      <w:lvlText w:val="–"/>
      <w:lvlJc w:val="left"/>
      <w:pPr>
        <w:tabs>
          <w:tab w:val="num" w:pos="4320"/>
        </w:tabs>
        <w:ind w:left="4320" w:hanging="360"/>
      </w:pPr>
      <w:rPr>
        <w:rFonts w:ascii="Arial" w:hAnsi="Arial" w:hint="default"/>
      </w:rPr>
    </w:lvl>
    <w:lvl w:ilvl="6" w:tplc="2D50E02E" w:tentative="1">
      <w:start w:val="1"/>
      <w:numFmt w:val="bullet"/>
      <w:lvlText w:val="–"/>
      <w:lvlJc w:val="left"/>
      <w:pPr>
        <w:tabs>
          <w:tab w:val="num" w:pos="5040"/>
        </w:tabs>
        <w:ind w:left="5040" w:hanging="360"/>
      </w:pPr>
      <w:rPr>
        <w:rFonts w:ascii="Arial" w:hAnsi="Arial" w:hint="default"/>
      </w:rPr>
    </w:lvl>
    <w:lvl w:ilvl="7" w:tplc="026A08FC" w:tentative="1">
      <w:start w:val="1"/>
      <w:numFmt w:val="bullet"/>
      <w:lvlText w:val="–"/>
      <w:lvlJc w:val="left"/>
      <w:pPr>
        <w:tabs>
          <w:tab w:val="num" w:pos="5760"/>
        </w:tabs>
        <w:ind w:left="5760" w:hanging="360"/>
      </w:pPr>
      <w:rPr>
        <w:rFonts w:ascii="Arial" w:hAnsi="Arial" w:hint="default"/>
      </w:rPr>
    </w:lvl>
    <w:lvl w:ilvl="8" w:tplc="0172F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C62E19"/>
    <w:multiLevelType w:val="hybridMultilevel"/>
    <w:tmpl w:val="40428CFC"/>
    <w:lvl w:ilvl="0" w:tplc="2D3E1786">
      <w:start w:val="1"/>
      <w:numFmt w:val="bullet"/>
      <w:lvlText w:val="–"/>
      <w:lvlJc w:val="left"/>
      <w:pPr>
        <w:tabs>
          <w:tab w:val="num" w:pos="720"/>
        </w:tabs>
        <w:ind w:left="720" w:hanging="360"/>
      </w:pPr>
      <w:rPr>
        <w:rFonts w:ascii="Arial" w:hAnsi="Arial" w:hint="default"/>
      </w:rPr>
    </w:lvl>
    <w:lvl w:ilvl="1" w:tplc="DE3A15E4">
      <w:start w:val="1"/>
      <w:numFmt w:val="bullet"/>
      <w:lvlText w:val="–"/>
      <w:lvlJc w:val="left"/>
      <w:pPr>
        <w:tabs>
          <w:tab w:val="num" w:pos="1440"/>
        </w:tabs>
        <w:ind w:left="1440" w:hanging="360"/>
      </w:pPr>
      <w:rPr>
        <w:rFonts w:ascii="Arial" w:hAnsi="Arial" w:hint="default"/>
      </w:rPr>
    </w:lvl>
    <w:lvl w:ilvl="2" w:tplc="1C7C11D4" w:tentative="1">
      <w:start w:val="1"/>
      <w:numFmt w:val="bullet"/>
      <w:lvlText w:val="–"/>
      <w:lvlJc w:val="left"/>
      <w:pPr>
        <w:tabs>
          <w:tab w:val="num" w:pos="2160"/>
        </w:tabs>
        <w:ind w:left="2160" w:hanging="360"/>
      </w:pPr>
      <w:rPr>
        <w:rFonts w:ascii="Arial" w:hAnsi="Arial" w:hint="default"/>
      </w:rPr>
    </w:lvl>
    <w:lvl w:ilvl="3" w:tplc="30243418" w:tentative="1">
      <w:start w:val="1"/>
      <w:numFmt w:val="bullet"/>
      <w:lvlText w:val="–"/>
      <w:lvlJc w:val="left"/>
      <w:pPr>
        <w:tabs>
          <w:tab w:val="num" w:pos="2880"/>
        </w:tabs>
        <w:ind w:left="2880" w:hanging="360"/>
      </w:pPr>
      <w:rPr>
        <w:rFonts w:ascii="Arial" w:hAnsi="Arial" w:hint="default"/>
      </w:rPr>
    </w:lvl>
    <w:lvl w:ilvl="4" w:tplc="E07A5EC8" w:tentative="1">
      <w:start w:val="1"/>
      <w:numFmt w:val="bullet"/>
      <w:lvlText w:val="–"/>
      <w:lvlJc w:val="left"/>
      <w:pPr>
        <w:tabs>
          <w:tab w:val="num" w:pos="3600"/>
        </w:tabs>
        <w:ind w:left="3600" w:hanging="360"/>
      </w:pPr>
      <w:rPr>
        <w:rFonts w:ascii="Arial" w:hAnsi="Arial" w:hint="default"/>
      </w:rPr>
    </w:lvl>
    <w:lvl w:ilvl="5" w:tplc="B5505132" w:tentative="1">
      <w:start w:val="1"/>
      <w:numFmt w:val="bullet"/>
      <w:lvlText w:val="–"/>
      <w:lvlJc w:val="left"/>
      <w:pPr>
        <w:tabs>
          <w:tab w:val="num" w:pos="4320"/>
        </w:tabs>
        <w:ind w:left="4320" w:hanging="360"/>
      </w:pPr>
      <w:rPr>
        <w:rFonts w:ascii="Arial" w:hAnsi="Arial" w:hint="default"/>
      </w:rPr>
    </w:lvl>
    <w:lvl w:ilvl="6" w:tplc="69AE9156" w:tentative="1">
      <w:start w:val="1"/>
      <w:numFmt w:val="bullet"/>
      <w:lvlText w:val="–"/>
      <w:lvlJc w:val="left"/>
      <w:pPr>
        <w:tabs>
          <w:tab w:val="num" w:pos="5040"/>
        </w:tabs>
        <w:ind w:left="5040" w:hanging="360"/>
      </w:pPr>
      <w:rPr>
        <w:rFonts w:ascii="Arial" w:hAnsi="Arial" w:hint="default"/>
      </w:rPr>
    </w:lvl>
    <w:lvl w:ilvl="7" w:tplc="2BF01E06" w:tentative="1">
      <w:start w:val="1"/>
      <w:numFmt w:val="bullet"/>
      <w:lvlText w:val="–"/>
      <w:lvlJc w:val="left"/>
      <w:pPr>
        <w:tabs>
          <w:tab w:val="num" w:pos="5760"/>
        </w:tabs>
        <w:ind w:left="5760" w:hanging="360"/>
      </w:pPr>
      <w:rPr>
        <w:rFonts w:ascii="Arial" w:hAnsi="Arial" w:hint="default"/>
      </w:rPr>
    </w:lvl>
    <w:lvl w:ilvl="8" w:tplc="235A9A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E954A6"/>
    <w:multiLevelType w:val="hybridMultilevel"/>
    <w:tmpl w:val="6FA8E516"/>
    <w:lvl w:ilvl="0" w:tplc="406CE4C0">
      <w:start w:val="1"/>
      <w:numFmt w:val="bullet"/>
      <w:lvlText w:val="–"/>
      <w:lvlJc w:val="left"/>
      <w:pPr>
        <w:tabs>
          <w:tab w:val="num" w:pos="720"/>
        </w:tabs>
        <w:ind w:left="720" w:hanging="360"/>
      </w:pPr>
      <w:rPr>
        <w:rFonts w:ascii="Arial" w:hAnsi="Arial" w:hint="default"/>
      </w:rPr>
    </w:lvl>
    <w:lvl w:ilvl="1" w:tplc="50D45C3C">
      <w:start w:val="1"/>
      <w:numFmt w:val="bullet"/>
      <w:lvlText w:val="–"/>
      <w:lvlJc w:val="left"/>
      <w:pPr>
        <w:tabs>
          <w:tab w:val="num" w:pos="1440"/>
        </w:tabs>
        <w:ind w:left="1440" w:hanging="360"/>
      </w:pPr>
      <w:rPr>
        <w:rFonts w:ascii="Arial" w:hAnsi="Arial" w:hint="default"/>
      </w:rPr>
    </w:lvl>
    <w:lvl w:ilvl="2" w:tplc="FC70FF86" w:tentative="1">
      <w:start w:val="1"/>
      <w:numFmt w:val="bullet"/>
      <w:lvlText w:val="–"/>
      <w:lvlJc w:val="left"/>
      <w:pPr>
        <w:tabs>
          <w:tab w:val="num" w:pos="2160"/>
        </w:tabs>
        <w:ind w:left="2160" w:hanging="360"/>
      </w:pPr>
      <w:rPr>
        <w:rFonts w:ascii="Arial" w:hAnsi="Arial" w:hint="default"/>
      </w:rPr>
    </w:lvl>
    <w:lvl w:ilvl="3" w:tplc="49A22662" w:tentative="1">
      <w:start w:val="1"/>
      <w:numFmt w:val="bullet"/>
      <w:lvlText w:val="–"/>
      <w:lvlJc w:val="left"/>
      <w:pPr>
        <w:tabs>
          <w:tab w:val="num" w:pos="2880"/>
        </w:tabs>
        <w:ind w:left="2880" w:hanging="360"/>
      </w:pPr>
      <w:rPr>
        <w:rFonts w:ascii="Arial" w:hAnsi="Arial" w:hint="default"/>
      </w:rPr>
    </w:lvl>
    <w:lvl w:ilvl="4" w:tplc="DB5600F6" w:tentative="1">
      <w:start w:val="1"/>
      <w:numFmt w:val="bullet"/>
      <w:lvlText w:val="–"/>
      <w:lvlJc w:val="left"/>
      <w:pPr>
        <w:tabs>
          <w:tab w:val="num" w:pos="3600"/>
        </w:tabs>
        <w:ind w:left="3600" w:hanging="360"/>
      </w:pPr>
      <w:rPr>
        <w:rFonts w:ascii="Arial" w:hAnsi="Arial" w:hint="default"/>
      </w:rPr>
    </w:lvl>
    <w:lvl w:ilvl="5" w:tplc="15047942" w:tentative="1">
      <w:start w:val="1"/>
      <w:numFmt w:val="bullet"/>
      <w:lvlText w:val="–"/>
      <w:lvlJc w:val="left"/>
      <w:pPr>
        <w:tabs>
          <w:tab w:val="num" w:pos="4320"/>
        </w:tabs>
        <w:ind w:left="4320" w:hanging="360"/>
      </w:pPr>
      <w:rPr>
        <w:rFonts w:ascii="Arial" w:hAnsi="Arial" w:hint="default"/>
      </w:rPr>
    </w:lvl>
    <w:lvl w:ilvl="6" w:tplc="427A94A2" w:tentative="1">
      <w:start w:val="1"/>
      <w:numFmt w:val="bullet"/>
      <w:lvlText w:val="–"/>
      <w:lvlJc w:val="left"/>
      <w:pPr>
        <w:tabs>
          <w:tab w:val="num" w:pos="5040"/>
        </w:tabs>
        <w:ind w:left="5040" w:hanging="360"/>
      </w:pPr>
      <w:rPr>
        <w:rFonts w:ascii="Arial" w:hAnsi="Arial" w:hint="default"/>
      </w:rPr>
    </w:lvl>
    <w:lvl w:ilvl="7" w:tplc="78024F04" w:tentative="1">
      <w:start w:val="1"/>
      <w:numFmt w:val="bullet"/>
      <w:lvlText w:val="–"/>
      <w:lvlJc w:val="left"/>
      <w:pPr>
        <w:tabs>
          <w:tab w:val="num" w:pos="5760"/>
        </w:tabs>
        <w:ind w:left="5760" w:hanging="360"/>
      </w:pPr>
      <w:rPr>
        <w:rFonts w:ascii="Arial" w:hAnsi="Arial" w:hint="default"/>
      </w:rPr>
    </w:lvl>
    <w:lvl w:ilvl="8" w:tplc="9D6487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7C3F11"/>
    <w:multiLevelType w:val="hybridMultilevel"/>
    <w:tmpl w:val="5630E8CC"/>
    <w:lvl w:ilvl="0" w:tplc="62B2B942">
      <w:start w:val="1"/>
      <w:numFmt w:val="bullet"/>
      <w:lvlText w:val="–"/>
      <w:lvlJc w:val="left"/>
      <w:pPr>
        <w:tabs>
          <w:tab w:val="num" w:pos="720"/>
        </w:tabs>
        <w:ind w:left="720" w:hanging="360"/>
      </w:pPr>
      <w:rPr>
        <w:rFonts w:ascii="Arial" w:hAnsi="Arial" w:hint="default"/>
      </w:rPr>
    </w:lvl>
    <w:lvl w:ilvl="1" w:tplc="BDD41666">
      <w:start w:val="1"/>
      <w:numFmt w:val="bullet"/>
      <w:lvlText w:val="–"/>
      <w:lvlJc w:val="left"/>
      <w:pPr>
        <w:tabs>
          <w:tab w:val="num" w:pos="1440"/>
        </w:tabs>
        <w:ind w:left="1440" w:hanging="360"/>
      </w:pPr>
      <w:rPr>
        <w:rFonts w:ascii="Arial" w:hAnsi="Arial" w:hint="default"/>
      </w:rPr>
    </w:lvl>
    <w:lvl w:ilvl="2" w:tplc="B36CBB8C" w:tentative="1">
      <w:start w:val="1"/>
      <w:numFmt w:val="bullet"/>
      <w:lvlText w:val="–"/>
      <w:lvlJc w:val="left"/>
      <w:pPr>
        <w:tabs>
          <w:tab w:val="num" w:pos="2160"/>
        </w:tabs>
        <w:ind w:left="2160" w:hanging="360"/>
      </w:pPr>
      <w:rPr>
        <w:rFonts w:ascii="Arial" w:hAnsi="Arial" w:hint="default"/>
      </w:rPr>
    </w:lvl>
    <w:lvl w:ilvl="3" w:tplc="7B70F5C8" w:tentative="1">
      <w:start w:val="1"/>
      <w:numFmt w:val="bullet"/>
      <w:lvlText w:val="–"/>
      <w:lvlJc w:val="left"/>
      <w:pPr>
        <w:tabs>
          <w:tab w:val="num" w:pos="2880"/>
        </w:tabs>
        <w:ind w:left="2880" w:hanging="360"/>
      </w:pPr>
      <w:rPr>
        <w:rFonts w:ascii="Arial" w:hAnsi="Arial" w:hint="default"/>
      </w:rPr>
    </w:lvl>
    <w:lvl w:ilvl="4" w:tplc="8AFA4310" w:tentative="1">
      <w:start w:val="1"/>
      <w:numFmt w:val="bullet"/>
      <w:lvlText w:val="–"/>
      <w:lvlJc w:val="left"/>
      <w:pPr>
        <w:tabs>
          <w:tab w:val="num" w:pos="3600"/>
        </w:tabs>
        <w:ind w:left="3600" w:hanging="360"/>
      </w:pPr>
      <w:rPr>
        <w:rFonts w:ascii="Arial" w:hAnsi="Arial" w:hint="default"/>
      </w:rPr>
    </w:lvl>
    <w:lvl w:ilvl="5" w:tplc="384C3730" w:tentative="1">
      <w:start w:val="1"/>
      <w:numFmt w:val="bullet"/>
      <w:lvlText w:val="–"/>
      <w:lvlJc w:val="left"/>
      <w:pPr>
        <w:tabs>
          <w:tab w:val="num" w:pos="4320"/>
        </w:tabs>
        <w:ind w:left="4320" w:hanging="360"/>
      </w:pPr>
      <w:rPr>
        <w:rFonts w:ascii="Arial" w:hAnsi="Arial" w:hint="default"/>
      </w:rPr>
    </w:lvl>
    <w:lvl w:ilvl="6" w:tplc="915E6EDA" w:tentative="1">
      <w:start w:val="1"/>
      <w:numFmt w:val="bullet"/>
      <w:lvlText w:val="–"/>
      <w:lvlJc w:val="left"/>
      <w:pPr>
        <w:tabs>
          <w:tab w:val="num" w:pos="5040"/>
        </w:tabs>
        <w:ind w:left="5040" w:hanging="360"/>
      </w:pPr>
      <w:rPr>
        <w:rFonts w:ascii="Arial" w:hAnsi="Arial" w:hint="default"/>
      </w:rPr>
    </w:lvl>
    <w:lvl w:ilvl="7" w:tplc="35602D84" w:tentative="1">
      <w:start w:val="1"/>
      <w:numFmt w:val="bullet"/>
      <w:lvlText w:val="–"/>
      <w:lvlJc w:val="left"/>
      <w:pPr>
        <w:tabs>
          <w:tab w:val="num" w:pos="5760"/>
        </w:tabs>
        <w:ind w:left="5760" w:hanging="360"/>
      </w:pPr>
      <w:rPr>
        <w:rFonts w:ascii="Arial" w:hAnsi="Arial" w:hint="default"/>
      </w:rPr>
    </w:lvl>
    <w:lvl w:ilvl="8" w:tplc="9DDC6C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F2789"/>
    <w:multiLevelType w:val="hybridMultilevel"/>
    <w:tmpl w:val="D26C3322"/>
    <w:lvl w:ilvl="0" w:tplc="F96AF812">
      <w:start w:val="1"/>
      <w:numFmt w:val="bullet"/>
      <w:lvlText w:val="–"/>
      <w:lvlJc w:val="left"/>
      <w:pPr>
        <w:tabs>
          <w:tab w:val="num" w:pos="720"/>
        </w:tabs>
        <w:ind w:left="720" w:hanging="360"/>
      </w:pPr>
      <w:rPr>
        <w:rFonts w:ascii="Arial" w:hAnsi="Arial" w:hint="default"/>
      </w:rPr>
    </w:lvl>
    <w:lvl w:ilvl="1" w:tplc="83EEE2AA">
      <w:start w:val="1"/>
      <w:numFmt w:val="bullet"/>
      <w:lvlText w:val="–"/>
      <w:lvlJc w:val="left"/>
      <w:pPr>
        <w:tabs>
          <w:tab w:val="num" w:pos="1440"/>
        </w:tabs>
        <w:ind w:left="1440" w:hanging="360"/>
      </w:pPr>
      <w:rPr>
        <w:rFonts w:ascii="Arial" w:hAnsi="Arial" w:hint="default"/>
      </w:rPr>
    </w:lvl>
    <w:lvl w:ilvl="2" w:tplc="57F85ACC">
      <w:numFmt w:val="bullet"/>
      <w:lvlText w:val="•"/>
      <w:lvlJc w:val="left"/>
      <w:pPr>
        <w:tabs>
          <w:tab w:val="num" w:pos="2160"/>
        </w:tabs>
        <w:ind w:left="2160" w:hanging="360"/>
      </w:pPr>
      <w:rPr>
        <w:rFonts w:ascii="Arial" w:hAnsi="Arial" w:hint="default"/>
      </w:rPr>
    </w:lvl>
    <w:lvl w:ilvl="3" w:tplc="B2700FD6" w:tentative="1">
      <w:start w:val="1"/>
      <w:numFmt w:val="bullet"/>
      <w:lvlText w:val="–"/>
      <w:lvlJc w:val="left"/>
      <w:pPr>
        <w:tabs>
          <w:tab w:val="num" w:pos="2880"/>
        </w:tabs>
        <w:ind w:left="2880" w:hanging="360"/>
      </w:pPr>
      <w:rPr>
        <w:rFonts w:ascii="Arial" w:hAnsi="Arial" w:hint="default"/>
      </w:rPr>
    </w:lvl>
    <w:lvl w:ilvl="4" w:tplc="024C9700" w:tentative="1">
      <w:start w:val="1"/>
      <w:numFmt w:val="bullet"/>
      <w:lvlText w:val="–"/>
      <w:lvlJc w:val="left"/>
      <w:pPr>
        <w:tabs>
          <w:tab w:val="num" w:pos="3600"/>
        </w:tabs>
        <w:ind w:left="3600" w:hanging="360"/>
      </w:pPr>
      <w:rPr>
        <w:rFonts w:ascii="Arial" w:hAnsi="Arial" w:hint="default"/>
      </w:rPr>
    </w:lvl>
    <w:lvl w:ilvl="5" w:tplc="85C6A560" w:tentative="1">
      <w:start w:val="1"/>
      <w:numFmt w:val="bullet"/>
      <w:lvlText w:val="–"/>
      <w:lvlJc w:val="left"/>
      <w:pPr>
        <w:tabs>
          <w:tab w:val="num" w:pos="4320"/>
        </w:tabs>
        <w:ind w:left="4320" w:hanging="360"/>
      </w:pPr>
      <w:rPr>
        <w:rFonts w:ascii="Arial" w:hAnsi="Arial" w:hint="default"/>
      </w:rPr>
    </w:lvl>
    <w:lvl w:ilvl="6" w:tplc="E5C07A04" w:tentative="1">
      <w:start w:val="1"/>
      <w:numFmt w:val="bullet"/>
      <w:lvlText w:val="–"/>
      <w:lvlJc w:val="left"/>
      <w:pPr>
        <w:tabs>
          <w:tab w:val="num" w:pos="5040"/>
        </w:tabs>
        <w:ind w:left="5040" w:hanging="360"/>
      </w:pPr>
      <w:rPr>
        <w:rFonts w:ascii="Arial" w:hAnsi="Arial" w:hint="default"/>
      </w:rPr>
    </w:lvl>
    <w:lvl w:ilvl="7" w:tplc="6386A932" w:tentative="1">
      <w:start w:val="1"/>
      <w:numFmt w:val="bullet"/>
      <w:lvlText w:val="–"/>
      <w:lvlJc w:val="left"/>
      <w:pPr>
        <w:tabs>
          <w:tab w:val="num" w:pos="5760"/>
        </w:tabs>
        <w:ind w:left="5760" w:hanging="360"/>
      </w:pPr>
      <w:rPr>
        <w:rFonts w:ascii="Arial" w:hAnsi="Arial" w:hint="default"/>
      </w:rPr>
    </w:lvl>
    <w:lvl w:ilvl="8" w:tplc="649AC7B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12"/>
  </w:num>
  <w:num w:numId="4">
    <w:abstractNumId w:val="4"/>
  </w:num>
  <w:num w:numId="5">
    <w:abstractNumId w:val="6"/>
  </w:num>
  <w:num w:numId="6">
    <w:abstractNumId w:val="8"/>
  </w:num>
  <w:num w:numId="7">
    <w:abstractNumId w:val="11"/>
  </w:num>
  <w:num w:numId="8">
    <w:abstractNumId w:val="13"/>
  </w:num>
  <w:num w:numId="9">
    <w:abstractNumId w:val="7"/>
  </w:num>
  <w:num w:numId="10">
    <w:abstractNumId w:val="5"/>
  </w:num>
  <w:num w:numId="11">
    <w:abstractNumId w:val="3"/>
  </w:num>
  <w:num w:numId="12">
    <w:abstractNumId w:val="2"/>
  </w:num>
  <w:num w:numId="13">
    <w:abstractNumId w:val="1"/>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2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BCF"/>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306"/>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34A9"/>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0DDE"/>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183"/>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154"/>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00A"/>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022"/>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AF6"/>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365B"/>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75B"/>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252"/>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66A2"/>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2A8"/>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07D44"/>
    <w:rsid w:val="006102EF"/>
    <w:rsid w:val="0061056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76F"/>
    <w:rsid w:val="00621F15"/>
    <w:rsid w:val="0062254D"/>
    <w:rsid w:val="0062259A"/>
    <w:rsid w:val="00623616"/>
    <w:rsid w:val="00623840"/>
    <w:rsid w:val="0062384B"/>
    <w:rsid w:val="00623BE4"/>
    <w:rsid w:val="00623CAF"/>
    <w:rsid w:val="006243EA"/>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14B"/>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57A4"/>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4D19"/>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65"/>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4FBE"/>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A7E"/>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899"/>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3C8"/>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9B6"/>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1C6"/>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6DF"/>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D36"/>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40E"/>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2E63"/>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0A"/>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3EF"/>
    <w:rsid w:val="00C704A0"/>
    <w:rsid w:val="00C708C6"/>
    <w:rsid w:val="00C70DF8"/>
    <w:rsid w:val="00C70ED9"/>
    <w:rsid w:val="00C70F82"/>
    <w:rsid w:val="00C7110B"/>
    <w:rsid w:val="00C71477"/>
    <w:rsid w:val="00C714E9"/>
    <w:rsid w:val="00C714FA"/>
    <w:rsid w:val="00C71746"/>
    <w:rsid w:val="00C71AEA"/>
    <w:rsid w:val="00C71E6A"/>
    <w:rsid w:val="00C720E1"/>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B86"/>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54B"/>
    <w:rsid w:val="00CF7897"/>
    <w:rsid w:val="00CF7A19"/>
    <w:rsid w:val="00D00352"/>
    <w:rsid w:val="00D009C6"/>
    <w:rsid w:val="00D00AA3"/>
    <w:rsid w:val="00D00BFC"/>
    <w:rsid w:val="00D00E0A"/>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8C"/>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975"/>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5B4"/>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46A"/>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31A"/>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246"/>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4381"/>
    <w:rsid w:val="00EC4DEE"/>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68"/>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008"/>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5D3"/>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 w:type="character" w:customStyle="1" w:styleId="2Char">
    <w:name w:val="标题 2 Char"/>
    <w:basedOn w:val="a0"/>
    <w:link w:val="2"/>
    <w:rsid w:val="00B964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263">
      <w:bodyDiv w:val="1"/>
      <w:marLeft w:val="0"/>
      <w:marRight w:val="0"/>
      <w:marTop w:val="0"/>
      <w:marBottom w:val="0"/>
      <w:divBdr>
        <w:top w:val="none" w:sz="0" w:space="0" w:color="auto"/>
        <w:left w:val="none" w:sz="0" w:space="0" w:color="auto"/>
        <w:bottom w:val="none" w:sz="0" w:space="0" w:color="auto"/>
        <w:right w:val="none" w:sz="0" w:space="0" w:color="auto"/>
      </w:divBdr>
      <w:divsChild>
        <w:div w:id="202403038">
          <w:marLeft w:val="1166"/>
          <w:marRight w:val="0"/>
          <w:marTop w:val="65"/>
          <w:marBottom w:val="0"/>
          <w:divBdr>
            <w:top w:val="none" w:sz="0" w:space="0" w:color="auto"/>
            <w:left w:val="none" w:sz="0" w:space="0" w:color="auto"/>
            <w:bottom w:val="none" w:sz="0" w:space="0" w:color="auto"/>
            <w:right w:val="none" w:sz="0" w:space="0" w:color="auto"/>
          </w:divBdr>
        </w:div>
        <w:div w:id="515777748">
          <w:marLeft w:val="1166"/>
          <w:marRight w:val="0"/>
          <w:marTop w:val="65"/>
          <w:marBottom w:val="0"/>
          <w:divBdr>
            <w:top w:val="none" w:sz="0" w:space="0" w:color="auto"/>
            <w:left w:val="none" w:sz="0" w:space="0" w:color="auto"/>
            <w:bottom w:val="none" w:sz="0" w:space="0" w:color="auto"/>
            <w:right w:val="none" w:sz="0" w:space="0" w:color="auto"/>
          </w:divBdr>
        </w:div>
        <w:div w:id="373849123">
          <w:marLeft w:val="1166"/>
          <w:marRight w:val="0"/>
          <w:marTop w:val="65"/>
          <w:marBottom w:val="0"/>
          <w:divBdr>
            <w:top w:val="none" w:sz="0" w:space="0" w:color="auto"/>
            <w:left w:val="none" w:sz="0" w:space="0" w:color="auto"/>
            <w:bottom w:val="none" w:sz="0" w:space="0" w:color="auto"/>
            <w:right w:val="none" w:sz="0" w:space="0" w:color="auto"/>
          </w:divBdr>
        </w:div>
      </w:divsChild>
    </w:div>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429082272">
      <w:bodyDiv w:val="1"/>
      <w:marLeft w:val="0"/>
      <w:marRight w:val="0"/>
      <w:marTop w:val="0"/>
      <w:marBottom w:val="0"/>
      <w:divBdr>
        <w:top w:val="none" w:sz="0" w:space="0" w:color="auto"/>
        <w:left w:val="none" w:sz="0" w:space="0" w:color="auto"/>
        <w:bottom w:val="none" w:sz="0" w:space="0" w:color="auto"/>
        <w:right w:val="none" w:sz="0" w:space="0" w:color="auto"/>
      </w:divBdr>
      <w:divsChild>
        <w:div w:id="290863726">
          <w:marLeft w:val="1166"/>
          <w:marRight w:val="0"/>
          <w:marTop w:val="72"/>
          <w:marBottom w:val="0"/>
          <w:divBdr>
            <w:top w:val="none" w:sz="0" w:space="0" w:color="auto"/>
            <w:left w:val="none" w:sz="0" w:space="0" w:color="auto"/>
            <w:bottom w:val="none" w:sz="0" w:space="0" w:color="auto"/>
            <w:right w:val="none" w:sz="0" w:space="0" w:color="auto"/>
          </w:divBdr>
        </w:div>
        <w:div w:id="684483817">
          <w:marLeft w:val="1166"/>
          <w:marRight w:val="0"/>
          <w:marTop w:val="72"/>
          <w:marBottom w:val="0"/>
          <w:divBdr>
            <w:top w:val="none" w:sz="0" w:space="0" w:color="auto"/>
            <w:left w:val="none" w:sz="0" w:space="0" w:color="auto"/>
            <w:bottom w:val="none" w:sz="0" w:space="0" w:color="auto"/>
            <w:right w:val="none" w:sz="0" w:space="0" w:color="auto"/>
          </w:divBdr>
        </w:div>
        <w:div w:id="31469185">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66900541">
      <w:bodyDiv w:val="1"/>
      <w:marLeft w:val="0"/>
      <w:marRight w:val="0"/>
      <w:marTop w:val="0"/>
      <w:marBottom w:val="0"/>
      <w:divBdr>
        <w:top w:val="none" w:sz="0" w:space="0" w:color="auto"/>
        <w:left w:val="none" w:sz="0" w:space="0" w:color="auto"/>
        <w:bottom w:val="none" w:sz="0" w:space="0" w:color="auto"/>
        <w:right w:val="none" w:sz="0" w:space="0" w:color="auto"/>
      </w:divBdr>
      <w:divsChild>
        <w:div w:id="503741456">
          <w:marLeft w:val="1166"/>
          <w:marRight w:val="0"/>
          <w:marTop w:val="65"/>
          <w:marBottom w:val="0"/>
          <w:divBdr>
            <w:top w:val="none" w:sz="0" w:space="0" w:color="auto"/>
            <w:left w:val="none" w:sz="0" w:space="0" w:color="auto"/>
            <w:bottom w:val="none" w:sz="0" w:space="0" w:color="auto"/>
            <w:right w:val="none" w:sz="0" w:space="0" w:color="auto"/>
          </w:divBdr>
        </w:div>
        <w:div w:id="28377108">
          <w:marLeft w:val="1166"/>
          <w:marRight w:val="0"/>
          <w:marTop w:val="65"/>
          <w:marBottom w:val="0"/>
          <w:divBdr>
            <w:top w:val="none" w:sz="0" w:space="0" w:color="auto"/>
            <w:left w:val="none" w:sz="0" w:space="0" w:color="auto"/>
            <w:bottom w:val="none" w:sz="0" w:space="0" w:color="auto"/>
            <w:right w:val="none" w:sz="0" w:space="0" w:color="auto"/>
          </w:divBdr>
        </w:div>
        <w:div w:id="576521524">
          <w:marLeft w:val="1166"/>
          <w:marRight w:val="0"/>
          <w:marTop w:val="6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04260364">
      <w:bodyDiv w:val="1"/>
      <w:marLeft w:val="0"/>
      <w:marRight w:val="0"/>
      <w:marTop w:val="0"/>
      <w:marBottom w:val="0"/>
      <w:divBdr>
        <w:top w:val="none" w:sz="0" w:space="0" w:color="auto"/>
        <w:left w:val="none" w:sz="0" w:space="0" w:color="auto"/>
        <w:bottom w:val="none" w:sz="0" w:space="0" w:color="auto"/>
        <w:right w:val="none" w:sz="0" w:space="0" w:color="auto"/>
      </w:divBdr>
      <w:divsChild>
        <w:div w:id="35665300">
          <w:marLeft w:val="1166"/>
          <w:marRight w:val="0"/>
          <w:marTop w:val="65"/>
          <w:marBottom w:val="0"/>
          <w:divBdr>
            <w:top w:val="none" w:sz="0" w:space="0" w:color="auto"/>
            <w:left w:val="none" w:sz="0" w:space="0" w:color="auto"/>
            <w:bottom w:val="none" w:sz="0" w:space="0" w:color="auto"/>
            <w:right w:val="none" w:sz="0" w:space="0" w:color="auto"/>
          </w:divBdr>
        </w:div>
        <w:div w:id="1455640126">
          <w:marLeft w:val="1166"/>
          <w:marRight w:val="0"/>
          <w:marTop w:val="65"/>
          <w:marBottom w:val="0"/>
          <w:divBdr>
            <w:top w:val="none" w:sz="0" w:space="0" w:color="auto"/>
            <w:left w:val="none" w:sz="0" w:space="0" w:color="auto"/>
            <w:bottom w:val="none" w:sz="0" w:space="0" w:color="auto"/>
            <w:right w:val="none" w:sz="0" w:space="0" w:color="auto"/>
          </w:divBdr>
        </w:div>
        <w:div w:id="2044355868">
          <w:marLeft w:val="1166"/>
          <w:marRight w:val="0"/>
          <w:marTop w:val="65"/>
          <w:marBottom w:val="0"/>
          <w:divBdr>
            <w:top w:val="none" w:sz="0" w:space="0" w:color="auto"/>
            <w:left w:val="none" w:sz="0" w:space="0" w:color="auto"/>
            <w:bottom w:val="none" w:sz="0" w:space="0" w:color="auto"/>
            <w:right w:val="none" w:sz="0" w:space="0" w:color="auto"/>
          </w:divBdr>
        </w:div>
        <w:div w:id="169494228">
          <w:marLeft w:val="1166"/>
          <w:marRight w:val="0"/>
          <w:marTop w:val="65"/>
          <w:marBottom w:val="0"/>
          <w:divBdr>
            <w:top w:val="none" w:sz="0" w:space="0" w:color="auto"/>
            <w:left w:val="none" w:sz="0" w:space="0" w:color="auto"/>
            <w:bottom w:val="none" w:sz="0" w:space="0" w:color="auto"/>
            <w:right w:val="none" w:sz="0" w:space="0" w:color="auto"/>
          </w:divBdr>
        </w:div>
        <w:div w:id="159974206">
          <w:marLeft w:val="1166"/>
          <w:marRight w:val="0"/>
          <w:marTop w:val="65"/>
          <w:marBottom w:val="0"/>
          <w:divBdr>
            <w:top w:val="none" w:sz="0" w:space="0" w:color="auto"/>
            <w:left w:val="none" w:sz="0" w:space="0" w:color="auto"/>
            <w:bottom w:val="none" w:sz="0" w:space="0" w:color="auto"/>
            <w:right w:val="none" w:sz="0" w:space="0" w:color="auto"/>
          </w:divBdr>
        </w:div>
        <w:div w:id="2024015134">
          <w:marLeft w:val="1166"/>
          <w:marRight w:val="0"/>
          <w:marTop w:val="65"/>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739328947">
      <w:bodyDiv w:val="1"/>
      <w:marLeft w:val="0"/>
      <w:marRight w:val="0"/>
      <w:marTop w:val="0"/>
      <w:marBottom w:val="0"/>
      <w:divBdr>
        <w:top w:val="none" w:sz="0" w:space="0" w:color="auto"/>
        <w:left w:val="none" w:sz="0" w:space="0" w:color="auto"/>
        <w:bottom w:val="none" w:sz="0" w:space="0" w:color="auto"/>
        <w:right w:val="none" w:sz="0" w:space="0" w:color="auto"/>
      </w:divBdr>
      <w:divsChild>
        <w:div w:id="780344169">
          <w:marLeft w:val="1166"/>
          <w:marRight w:val="0"/>
          <w:marTop w:val="65"/>
          <w:marBottom w:val="0"/>
          <w:divBdr>
            <w:top w:val="none" w:sz="0" w:space="0" w:color="auto"/>
            <w:left w:val="none" w:sz="0" w:space="0" w:color="auto"/>
            <w:bottom w:val="none" w:sz="0" w:space="0" w:color="auto"/>
            <w:right w:val="none" w:sz="0" w:space="0" w:color="auto"/>
          </w:divBdr>
        </w:div>
        <w:div w:id="961229843">
          <w:marLeft w:val="1166"/>
          <w:marRight w:val="0"/>
          <w:marTop w:val="65"/>
          <w:marBottom w:val="0"/>
          <w:divBdr>
            <w:top w:val="none" w:sz="0" w:space="0" w:color="auto"/>
            <w:left w:val="none" w:sz="0" w:space="0" w:color="auto"/>
            <w:bottom w:val="none" w:sz="0" w:space="0" w:color="auto"/>
            <w:right w:val="none" w:sz="0" w:space="0" w:color="auto"/>
          </w:divBdr>
        </w:div>
        <w:div w:id="1310863530">
          <w:marLeft w:val="1166"/>
          <w:marRight w:val="0"/>
          <w:marTop w:val="65"/>
          <w:marBottom w:val="0"/>
          <w:divBdr>
            <w:top w:val="none" w:sz="0" w:space="0" w:color="auto"/>
            <w:left w:val="none" w:sz="0" w:space="0" w:color="auto"/>
            <w:bottom w:val="none" w:sz="0" w:space="0" w:color="auto"/>
            <w:right w:val="none" w:sz="0" w:space="0" w:color="auto"/>
          </w:divBdr>
        </w:div>
        <w:div w:id="1621449790">
          <w:marLeft w:val="1166"/>
          <w:marRight w:val="0"/>
          <w:marTop w:val="65"/>
          <w:marBottom w:val="0"/>
          <w:divBdr>
            <w:top w:val="none" w:sz="0" w:space="0" w:color="auto"/>
            <w:left w:val="none" w:sz="0" w:space="0" w:color="auto"/>
            <w:bottom w:val="none" w:sz="0" w:space="0" w:color="auto"/>
            <w:right w:val="none" w:sz="0" w:space="0" w:color="auto"/>
          </w:divBdr>
        </w:div>
        <w:div w:id="949580519">
          <w:marLeft w:val="1166"/>
          <w:marRight w:val="0"/>
          <w:marTop w:val="65"/>
          <w:marBottom w:val="0"/>
          <w:divBdr>
            <w:top w:val="none" w:sz="0" w:space="0" w:color="auto"/>
            <w:left w:val="none" w:sz="0" w:space="0" w:color="auto"/>
            <w:bottom w:val="none" w:sz="0" w:space="0" w:color="auto"/>
            <w:right w:val="none" w:sz="0" w:space="0" w:color="auto"/>
          </w:divBdr>
        </w:div>
        <w:div w:id="1171795383">
          <w:marLeft w:val="1800"/>
          <w:marRight w:val="0"/>
          <w:marTop w:val="5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928004089">
      <w:bodyDiv w:val="1"/>
      <w:marLeft w:val="0"/>
      <w:marRight w:val="0"/>
      <w:marTop w:val="0"/>
      <w:marBottom w:val="0"/>
      <w:divBdr>
        <w:top w:val="none" w:sz="0" w:space="0" w:color="auto"/>
        <w:left w:val="none" w:sz="0" w:space="0" w:color="auto"/>
        <w:bottom w:val="none" w:sz="0" w:space="0" w:color="auto"/>
        <w:right w:val="none" w:sz="0" w:space="0" w:color="auto"/>
      </w:divBdr>
      <w:divsChild>
        <w:div w:id="1503004480">
          <w:marLeft w:val="1166"/>
          <w:marRight w:val="0"/>
          <w:marTop w:val="72"/>
          <w:marBottom w:val="0"/>
          <w:divBdr>
            <w:top w:val="none" w:sz="0" w:space="0" w:color="auto"/>
            <w:left w:val="none" w:sz="0" w:space="0" w:color="auto"/>
            <w:bottom w:val="none" w:sz="0" w:space="0" w:color="auto"/>
            <w:right w:val="none" w:sz="0" w:space="0" w:color="auto"/>
          </w:divBdr>
        </w:div>
        <w:div w:id="2065105606">
          <w:marLeft w:val="1166"/>
          <w:marRight w:val="0"/>
          <w:marTop w:val="72"/>
          <w:marBottom w:val="0"/>
          <w:divBdr>
            <w:top w:val="none" w:sz="0" w:space="0" w:color="auto"/>
            <w:left w:val="none" w:sz="0" w:space="0" w:color="auto"/>
            <w:bottom w:val="none" w:sz="0" w:space="0" w:color="auto"/>
            <w:right w:val="none" w:sz="0" w:space="0" w:color="auto"/>
          </w:divBdr>
        </w:div>
        <w:div w:id="191766356">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C8615-923D-47D7-BB97-41B00B80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3991</TotalTime>
  <Pages>6</Pages>
  <Words>2436</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16290</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114</cp:revision>
  <cp:lastPrinted>2007-09-06T06:59:00Z</cp:lastPrinted>
  <dcterms:created xsi:type="dcterms:W3CDTF">2019-09-28T03:54:00Z</dcterms:created>
  <dcterms:modified xsi:type="dcterms:W3CDTF">2019-11-08T16:02:00Z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